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01908" w14:textId="77777777" w:rsidR="00BC636E" w:rsidRDefault="00BC636E" w:rsidP="00BC636E">
      <w:pPr>
        <w:spacing w:line="240" w:lineRule="auto"/>
        <w:contextualSpacing/>
        <w:jc w:val="center"/>
        <w:rPr>
          <w:rFonts w:asciiTheme="minorHAnsi" w:hAnsiTheme="minorHAnsi" w:cstheme="minorHAnsi"/>
          <w:caps/>
          <w:color w:val="595959"/>
          <w:sz w:val="24"/>
          <w:szCs w:val="24"/>
          <w:lang w:eastAsia="en-US"/>
        </w:rPr>
      </w:pPr>
      <w:r w:rsidRPr="00451895">
        <w:rPr>
          <w:rFonts w:asciiTheme="minorHAnsi" w:hAnsiTheme="minorHAnsi" w:cstheme="minorHAnsi"/>
          <w:noProof/>
        </w:rPr>
        <w:drawing>
          <wp:inline distT="0" distB="0" distL="0" distR="0" wp14:anchorId="52426A9A" wp14:editId="59007BFF">
            <wp:extent cx="2543175" cy="103822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038225"/>
                    </a:xfrm>
                    <a:prstGeom prst="rect">
                      <a:avLst/>
                    </a:prstGeom>
                    <a:noFill/>
                    <a:ln>
                      <a:noFill/>
                    </a:ln>
                  </pic:spPr>
                </pic:pic>
              </a:graphicData>
            </a:graphic>
          </wp:inline>
        </w:drawing>
      </w:r>
    </w:p>
    <w:p w14:paraId="25CD086C" w14:textId="77777777" w:rsidR="00BC636E" w:rsidRPr="004B6AD6" w:rsidRDefault="00BC636E" w:rsidP="00BC636E">
      <w:pPr>
        <w:spacing w:line="240" w:lineRule="auto"/>
        <w:contextualSpacing/>
        <w:rPr>
          <w:rFonts w:asciiTheme="minorHAnsi" w:hAnsiTheme="minorHAnsi" w:cstheme="minorHAnsi"/>
          <w:caps/>
          <w:lang w:eastAsia="en-US"/>
        </w:rPr>
      </w:pPr>
    </w:p>
    <w:p w14:paraId="45C8D9C5" w14:textId="77777777" w:rsidR="00BC636E" w:rsidRPr="004B6AD6" w:rsidRDefault="00BC636E" w:rsidP="00BC636E">
      <w:pPr>
        <w:spacing w:line="240" w:lineRule="auto"/>
        <w:contextualSpacing/>
        <w:rPr>
          <w:rFonts w:asciiTheme="minorHAnsi" w:hAnsiTheme="minorHAnsi" w:cstheme="minorHAnsi"/>
          <w:caps/>
          <w:lang w:eastAsia="en-US"/>
        </w:rPr>
      </w:pPr>
    </w:p>
    <w:p w14:paraId="45573FCB" w14:textId="77777777" w:rsidR="00BC636E" w:rsidRPr="004B6AD6" w:rsidRDefault="00BC636E" w:rsidP="00BC636E">
      <w:pPr>
        <w:spacing w:line="240" w:lineRule="auto"/>
        <w:contextualSpacing/>
        <w:jc w:val="center"/>
        <w:rPr>
          <w:rFonts w:asciiTheme="minorHAnsi" w:hAnsiTheme="minorHAnsi" w:cstheme="minorHAnsi"/>
          <w:b/>
          <w:caps/>
          <w:lang w:eastAsia="en-US"/>
        </w:rPr>
      </w:pPr>
      <w:r w:rsidRPr="004B6AD6">
        <w:rPr>
          <w:rFonts w:asciiTheme="minorHAnsi" w:hAnsiTheme="minorHAnsi" w:cstheme="minorHAnsi"/>
          <w:b/>
          <w:caps/>
          <w:lang w:eastAsia="en-US"/>
        </w:rPr>
        <w:t>departement DU GARD</w:t>
      </w:r>
    </w:p>
    <w:p w14:paraId="3F3737CC" w14:textId="77777777" w:rsidR="00BC636E" w:rsidRPr="004B6AD6" w:rsidRDefault="00BC636E" w:rsidP="00BC636E">
      <w:pPr>
        <w:spacing w:line="240" w:lineRule="auto"/>
        <w:contextualSpacing/>
        <w:jc w:val="center"/>
        <w:rPr>
          <w:rFonts w:asciiTheme="minorHAnsi" w:hAnsiTheme="minorHAnsi" w:cstheme="minorHAnsi"/>
          <w:b/>
          <w:caps/>
          <w:lang w:eastAsia="en-US"/>
        </w:rPr>
      </w:pPr>
      <w:r w:rsidRPr="004B6AD6">
        <w:rPr>
          <w:rFonts w:asciiTheme="minorHAnsi" w:hAnsiTheme="minorHAnsi" w:cstheme="minorHAnsi"/>
          <w:b/>
          <w:caps/>
          <w:lang w:eastAsia="en-US"/>
        </w:rPr>
        <w:t>commune D’ARAMON</w:t>
      </w:r>
    </w:p>
    <w:p w14:paraId="446459E9" w14:textId="77777777" w:rsidR="0007396E" w:rsidRDefault="0007396E" w:rsidP="0007396E">
      <w:pPr>
        <w:spacing w:line="240" w:lineRule="auto"/>
        <w:contextualSpacing/>
        <w:jc w:val="center"/>
        <w:rPr>
          <w:rFonts w:asciiTheme="minorHAnsi" w:hAnsiTheme="minorHAnsi" w:cstheme="minorHAnsi"/>
          <w:b/>
          <w:lang w:eastAsia="en-US"/>
        </w:rPr>
      </w:pPr>
      <w:r>
        <w:rPr>
          <w:rFonts w:asciiTheme="minorHAnsi" w:hAnsiTheme="minorHAnsi" w:cstheme="minorHAnsi"/>
          <w:b/>
          <w:lang w:eastAsia="en-US"/>
        </w:rPr>
        <w:t>Hôtel de ville</w:t>
      </w:r>
    </w:p>
    <w:p w14:paraId="58DA2073" w14:textId="77777777" w:rsidR="00BC636E" w:rsidRPr="004B6AD6" w:rsidRDefault="00BC636E" w:rsidP="00BC636E">
      <w:pPr>
        <w:spacing w:line="240" w:lineRule="auto"/>
        <w:contextualSpacing/>
        <w:jc w:val="center"/>
        <w:rPr>
          <w:rFonts w:asciiTheme="minorHAnsi" w:hAnsiTheme="minorHAnsi" w:cstheme="minorHAnsi"/>
          <w:b/>
          <w:lang w:eastAsia="en-US"/>
        </w:rPr>
      </w:pPr>
      <w:r w:rsidRPr="004B6AD6">
        <w:rPr>
          <w:rFonts w:asciiTheme="minorHAnsi" w:hAnsiTheme="minorHAnsi" w:cstheme="minorHAnsi"/>
          <w:b/>
          <w:lang w:eastAsia="en-US"/>
        </w:rPr>
        <w:t>Place Pierre Ramel</w:t>
      </w:r>
    </w:p>
    <w:p w14:paraId="431BCFB1" w14:textId="77777777" w:rsidR="00BC636E" w:rsidRPr="004B6AD6" w:rsidRDefault="00BC636E" w:rsidP="00BC636E">
      <w:pPr>
        <w:spacing w:line="240" w:lineRule="auto"/>
        <w:contextualSpacing/>
        <w:jc w:val="center"/>
        <w:rPr>
          <w:rFonts w:asciiTheme="minorHAnsi" w:hAnsiTheme="minorHAnsi" w:cstheme="minorHAnsi"/>
          <w:b/>
          <w:lang w:eastAsia="en-US"/>
        </w:rPr>
      </w:pPr>
      <w:r w:rsidRPr="004B6AD6">
        <w:rPr>
          <w:rFonts w:asciiTheme="minorHAnsi" w:hAnsiTheme="minorHAnsi" w:cstheme="minorHAnsi"/>
          <w:b/>
          <w:lang w:eastAsia="en-US"/>
        </w:rPr>
        <w:t>30390 ARAMON</w:t>
      </w:r>
    </w:p>
    <w:p w14:paraId="1CFB9311" w14:textId="77777777" w:rsidR="00BC636E" w:rsidRPr="004B6AD6" w:rsidRDefault="00BC636E" w:rsidP="00BC636E">
      <w:pPr>
        <w:spacing w:line="240" w:lineRule="auto"/>
        <w:contextualSpacing/>
        <w:jc w:val="center"/>
        <w:rPr>
          <w:rFonts w:asciiTheme="minorHAnsi" w:hAnsiTheme="minorHAnsi" w:cstheme="minorHAnsi"/>
          <w:b/>
          <w:lang w:eastAsia="en-US"/>
        </w:rPr>
      </w:pPr>
      <w:r w:rsidRPr="004B6AD6">
        <w:rPr>
          <w:rFonts w:asciiTheme="minorHAnsi" w:hAnsiTheme="minorHAnsi" w:cstheme="minorHAnsi"/>
          <w:b/>
          <w:lang w:eastAsia="en-US"/>
        </w:rPr>
        <w:t>Téléphone : 04 66 57 38 06</w:t>
      </w:r>
    </w:p>
    <w:p w14:paraId="7A45BDE0" w14:textId="77777777" w:rsidR="00BC636E" w:rsidRPr="004B6AD6" w:rsidRDefault="00BC636E" w:rsidP="00BC636E">
      <w:pPr>
        <w:spacing w:line="240" w:lineRule="auto"/>
        <w:contextualSpacing/>
        <w:jc w:val="center"/>
        <w:rPr>
          <w:rFonts w:asciiTheme="minorHAnsi" w:hAnsiTheme="minorHAnsi" w:cstheme="minorHAnsi"/>
          <w:b/>
          <w:lang w:eastAsia="en-US"/>
        </w:rPr>
      </w:pPr>
      <w:r w:rsidRPr="004B6AD6">
        <w:rPr>
          <w:rFonts w:asciiTheme="minorHAnsi" w:hAnsiTheme="minorHAnsi" w:cstheme="minorHAnsi"/>
          <w:b/>
          <w:lang w:eastAsia="en-US"/>
        </w:rPr>
        <w:t>Courriel : marches@aramon.fr</w:t>
      </w:r>
    </w:p>
    <w:p w14:paraId="60923E3F" w14:textId="77777777" w:rsidR="00BC636E" w:rsidRPr="004B6AD6" w:rsidRDefault="00BC636E" w:rsidP="00BC636E">
      <w:pPr>
        <w:spacing w:line="240" w:lineRule="auto"/>
        <w:contextualSpacing/>
        <w:jc w:val="left"/>
        <w:rPr>
          <w:rFonts w:asciiTheme="minorHAnsi" w:hAnsiTheme="minorHAnsi" w:cstheme="minorHAnsi"/>
          <w:caps/>
          <w:lang w:eastAsia="en-US"/>
        </w:rPr>
      </w:pPr>
    </w:p>
    <w:p w14:paraId="656AEB19" w14:textId="77777777" w:rsidR="00BC636E" w:rsidRPr="004B6AD6" w:rsidRDefault="00BC636E" w:rsidP="00BC636E">
      <w:pPr>
        <w:spacing w:line="240" w:lineRule="auto"/>
        <w:contextualSpacing/>
        <w:jc w:val="left"/>
        <w:rPr>
          <w:rFonts w:asciiTheme="minorHAnsi" w:hAnsiTheme="minorHAnsi" w:cstheme="minorHAnsi"/>
          <w:caps/>
          <w:lang w:eastAsia="en-US"/>
        </w:rPr>
      </w:pPr>
    </w:p>
    <w:p w14:paraId="51CA13B8" w14:textId="77777777" w:rsidR="00BC636E" w:rsidRDefault="00BC636E" w:rsidP="00BC636E">
      <w:pPr>
        <w:spacing w:line="240" w:lineRule="auto"/>
        <w:rPr>
          <w:rFonts w:asciiTheme="minorHAnsi" w:hAnsiTheme="minorHAnsi" w:cstheme="minorHAnsi"/>
          <w:lang w:eastAsia="en-US"/>
        </w:rPr>
      </w:pPr>
    </w:p>
    <w:p w14:paraId="50635A6D" w14:textId="77777777" w:rsidR="00200A2C" w:rsidRPr="004B6AD6" w:rsidRDefault="00200A2C" w:rsidP="00200A2C">
      <w:pPr>
        <w:spacing w:line="240" w:lineRule="auto"/>
        <w:rPr>
          <w:rFonts w:asciiTheme="minorHAnsi" w:hAnsiTheme="minorHAnsi" w:cstheme="minorHAnsi"/>
          <w:lang w:eastAsia="en-US"/>
        </w:rPr>
      </w:pPr>
    </w:p>
    <w:p w14:paraId="0E90E69C" w14:textId="77777777" w:rsidR="00200A2C" w:rsidRPr="00D83DB7" w:rsidRDefault="00200A2C" w:rsidP="00200A2C">
      <w:pPr>
        <w:shd w:val="clear" w:color="auto" w:fill="F2F2F2" w:themeFill="background1" w:themeFillShade="F2"/>
        <w:spacing w:line="240" w:lineRule="auto"/>
        <w:jc w:val="center"/>
        <w:rPr>
          <w:rFonts w:asciiTheme="minorHAnsi" w:hAnsiTheme="minorHAnsi" w:cstheme="minorHAnsi"/>
          <w:b/>
          <w:sz w:val="33"/>
          <w:szCs w:val="33"/>
          <w:lang w:eastAsia="en-US"/>
        </w:rPr>
      </w:pPr>
      <w:r w:rsidRPr="00D83DB7">
        <w:rPr>
          <w:rFonts w:asciiTheme="minorHAnsi" w:hAnsiTheme="minorHAnsi" w:cstheme="minorHAnsi"/>
          <w:b/>
          <w:sz w:val="33"/>
          <w:szCs w:val="33"/>
          <w:lang w:eastAsia="en-US"/>
        </w:rPr>
        <w:t>CAHIER DES CLAUSES ADMINISTRATIVES PARTICULIERES</w:t>
      </w:r>
    </w:p>
    <w:p w14:paraId="67EBAE6F" w14:textId="77777777" w:rsidR="00200A2C" w:rsidRDefault="00200A2C" w:rsidP="00200A2C">
      <w:pPr>
        <w:tabs>
          <w:tab w:val="center" w:pos="4536"/>
          <w:tab w:val="right" w:pos="9072"/>
        </w:tabs>
        <w:spacing w:line="240" w:lineRule="auto"/>
        <w:rPr>
          <w:rFonts w:asciiTheme="minorHAnsi" w:hAnsiTheme="minorHAnsi" w:cstheme="minorHAnsi"/>
          <w:bCs/>
          <w:caps/>
        </w:rPr>
      </w:pPr>
    </w:p>
    <w:p w14:paraId="578FC844" w14:textId="77777777" w:rsidR="00200A2C" w:rsidRDefault="00200A2C" w:rsidP="00200A2C">
      <w:pPr>
        <w:tabs>
          <w:tab w:val="center" w:pos="4536"/>
          <w:tab w:val="right" w:pos="9072"/>
        </w:tabs>
        <w:spacing w:line="240" w:lineRule="auto"/>
        <w:rPr>
          <w:rFonts w:asciiTheme="minorHAnsi" w:hAnsiTheme="minorHAnsi" w:cstheme="minorHAnsi"/>
          <w:bCs/>
          <w:caps/>
        </w:rPr>
      </w:pPr>
    </w:p>
    <w:p w14:paraId="4202C0C7" w14:textId="77777777" w:rsidR="00200A2C" w:rsidRDefault="00200A2C" w:rsidP="00200A2C">
      <w:pPr>
        <w:tabs>
          <w:tab w:val="center" w:pos="4536"/>
          <w:tab w:val="right" w:pos="9072"/>
        </w:tabs>
        <w:spacing w:line="240" w:lineRule="auto"/>
        <w:rPr>
          <w:rFonts w:asciiTheme="minorHAnsi" w:hAnsiTheme="minorHAnsi" w:cstheme="minorHAnsi"/>
          <w:bCs/>
          <w:caps/>
        </w:rPr>
      </w:pPr>
    </w:p>
    <w:p w14:paraId="7EAA7798" w14:textId="77777777" w:rsidR="00200A2C" w:rsidRPr="00954365" w:rsidRDefault="00200A2C" w:rsidP="00200A2C">
      <w:pPr>
        <w:tabs>
          <w:tab w:val="center" w:pos="4536"/>
          <w:tab w:val="right" w:pos="9072"/>
        </w:tabs>
        <w:spacing w:line="240" w:lineRule="auto"/>
        <w:rPr>
          <w:rFonts w:asciiTheme="minorHAnsi" w:hAnsiTheme="minorHAnsi" w:cstheme="minorHAnsi"/>
          <w:bCs/>
          <w:caps/>
        </w:rPr>
      </w:pPr>
    </w:p>
    <w:p w14:paraId="6CBAF23C" w14:textId="77777777" w:rsidR="00200A2C" w:rsidRPr="00D83DB7" w:rsidRDefault="00200A2C" w:rsidP="00200A2C">
      <w:pPr>
        <w:tabs>
          <w:tab w:val="center" w:pos="4536"/>
          <w:tab w:val="right" w:pos="9072"/>
        </w:tabs>
        <w:spacing w:line="240" w:lineRule="auto"/>
        <w:jc w:val="center"/>
        <w:rPr>
          <w:rFonts w:asciiTheme="minorHAnsi" w:hAnsiTheme="minorHAnsi" w:cstheme="minorHAnsi"/>
          <w:b/>
          <w:bCs/>
          <w:caps/>
          <w:sz w:val="33"/>
          <w:szCs w:val="33"/>
        </w:rPr>
      </w:pPr>
      <w:r w:rsidRPr="00D83DB7">
        <w:rPr>
          <w:rFonts w:asciiTheme="minorHAnsi" w:hAnsiTheme="minorHAnsi" w:cstheme="minorHAnsi"/>
          <w:b/>
          <w:bCs/>
          <w:caps/>
          <w:sz w:val="33"/>
          <w:szCs w:val="33"/>
        </w:rPr>
        <w:t>ACCORD-CADRE DE FOURNITURES COURANTES ET DE SERVICES</w:t>
      </w:r>
    </w:p>
    <w:p w14:paraId="5AEBD6EA" w14:textId="77777777" w:rsidR="00200A2C" w:rsidRPr="00954365" w:rsidRDefault="00200A2C" w:rsidP="00200A2C">
      <w:pPr>
        <w:tabs>
          <w:tab w:val="center" w:pos="4536"/>
          <w:tab w:val="right" w:pos="9072"/>
        </w:tabs>
        <w:spacing w:line="240" w:lineRule="auto"/>
        <w:rPr>
          <w:rFonts w:asciiTheme="minorHAnsi" w:hAnsiTheme="minorHAnsi" w:cstheme="minorHAnsi"/>
          <w:bCs/>
        </w:rPr>
      </w:pPr>
    </w:p>
    <w:p w14:paraId="24A0B73C" w14:textId="77777777" w:rsidR="00200A2C" w:rsidRPr="00954365" w:rsidRDefault="00200A2C" w:rsidP="00200A2C">
      <w:pPr>
        <w:tabs>
          <w:tab w:val="center" w:pos="4536"/>
          <w:tab w:val="right" w:pos="9072"/>
        </w:tabs>
        <w:spacing w:line="240" w:lineRule="auto"/>
        <w:rPr>
          <w:rFonts w:asciiTheme="minorHAnsi" w:hAnsiTheme="minorHAnsi" w:cstheme="minorHAnsi"/>
          <w:bCs/>
        </w:rPr>
      </w:pPr>
    </w:p>
    <w:p w14:paraId="44A245AC" w14:textId="77777777" w:rsidR="00200A2C" w:rsidRPr="00954365" w:rsidRDefault="00200A2C" w:rsidP="00200A2C">
      <w:pPr>
        <w:tabs>
          <w:tab w:val="center" w:pos="4536"/>
          <w:tab w:val="right" w:pos="9072"/>
        </w:tabs>
        <w:spacing w:line="240" w:lineRule="auto"/>
        <w:rPr>
          <w:rFonts w:asciiTheme="minorHAnsi" w:hAnsiTheme="minorHAnsi" w:cstheme="minorHAnsi"/>
          <w:bCs/>
        </w:rPr>
      </w:pPr>
    </w:p>
    <w:p w14:paraId="2057BF43" w14:textId="77777777" w:rsidR="00200A2C" w:rsidRDefault="00200A2C" w:rsidP="00200A2C">
      <w:pPr>
        <w:tabs>
          <w:tab w:val="center" w:pos="4536"/>
          <w:tab w:val="right" w:pos="9072"/>
        </w:tabs>
        <w:spacing w:line="240" w:lineRule="auto"/>
        <w:rPr>
          <w:rFonts w:asciiTheme="minorHAnsi" w:hAnsiTheme="minorHAnsi" w:cstheme="minorHAnsi"/>
          <w:bCs/>
        </w:rPr>
      </w:pPr>
    </w:p>
    <w:p w14:paraId="615136C5" w14:textId="77777777" w:rsidR="00200A2C" w:rsidRDefault="00200A2C" w:rsidP="00200A2C">
      <w:pPr>
        <w:tabs>
          <w:tab w:val="center" w:pos="4536"/>
          <w:tab w:val="right" w:pos="9072"/>
        </w:tabs>
        <w:spacing w:line="240" w:lineRule="auto"/>
        <w:rPr>
          <w:rFonts w:asciiTheme="minorHAnsi" w:hAnsiTheme="minorHAnsi" w:cstheme="minorHAnsi"/>
          <w:bCs/>
        </w:rPr>
      </w:pPr>
    </w:p>
    <w:p w14:paraId="03AEFDB6" w14:textId="77777777" w:rsidR="00200A2C" w:rsidRPr="00954365" w:rsidRDefault="00200A2C" w:rsidP="00200A2C">
      <w:pPr>
        <w:tabs>
          <w:tab w:val="center" w:pos="4536"/>
          <w:tab w:val="right" w:pos="9072"/>
        </w:tabs>
        <w:spacing w:line="240" w:lineRule="auto"/>
        <w:rPr>
          <w:rFonts w:asciiTheme="minorHAnsi" w:hAnsiTheme="minorHAnsi" w:cstheme="minorHAnsi"/>
          <w:bCs/>
        </w:rPr>
      </w:pPr>
    </w:p>
    <w:p w14:paraId="6B47CFEF" w14:textId="77777777" w:rsidR="00200A2C" w:rsidRPr="00954365" w:rsidRDefault="00200A2C" w:rsidP="00200A2C">
      <w:pPr>
        <w:tabs>
          <w:tab w:val="center" w:pos="4536"/>
          <w:tab w:val="right" w:pos="9072"/>
        </w:tabs>
        <w:spacing w:line="240" w:lineRule="auto"/>
        <w:rPr>
          <w:rFonts w:asciiTheme="minorHAnsi" w:hAnsiTheme="minorHAnsi" w:cstheme="minorHAnsi"/>
          <w:bCs/>
        </w:rPr>
      </w:pPr>
    </w:p>
    <w:p w14:paraId="3D00F318" w14:textId="77777777" w:rsidR="00200A2C" w:rsidRPr="00954365" w:rsidRDefault="00200A2C" w:rsidP="00200A2C">
      <w:pPr>
        <w:tabs>
          <w:tab w:val="center" w:pos="4536"/>
          <w:tab w:val="right" w:pos="9072"/>
        </w:tabs>
        <w:spacing w:line="240" w:lineRule="auto"/>
        <w:rPr>
          <w:rFonts w:asciiTheme="minorHAnsi" w:hAnsiTheme="minorHAnsi" w:cstheme="minorHAnsi"/>
          <w:bCs/>
        </w:rPr>
      </w:pPr>
    </w:p>
    <w:p w14:paraId="687AAF84" w14:textId="77777777" w:rsidR="00745B06" w:rsidRPr="00954365" w:rsidRDefault="00745B06" w:rsidP="00745B06">
      <w:pPr>
        <w:pBdr>
          <w:top w:val="single" w:sz="4" w:space="1" w:color="auto"/>
          <w:bottom w:val="single" w:sz="4" w:space="1" w:color="auto"/>
        </w:pBdr>
        <w:tabs>
          <w:tab w:val="center" w:pos="4536"/>
          <w:tab w:val="right" w:pos="9072"/>
        </w:tabs>
        <w:spacing w:line="240" w:lineRule="auto"/>
        <w:jc w:val="center"/>
        <w:rPr>
          <w:rFonts w:asciiTheme="minorHAnsi" w:hAnsiTheme="minorHAnsi" w:cstheme="minorHAnsi"/>
          <w:b/>
          <w:bCs/>
          <w:sz w:val="44"/>
          <w:szCs w:val="44"/>
        </w:rPr>
      </w:pPr>
      <w:r>
        <w:rPr>
          <w:rFonts w:asciiTheme="minorHAnsi" w:hAnsiTheme="minorHAnsi" w:cstheme="minorHAnsi"/>
          <w:b/>
          <w:bCs/>
          <w:sz w:val="44"/>
          <w:szCs w:val="44"/>
        </w:rPr>
        <w:t>Travaux d’impression des publications municipales et de divers supports de communication</w:t>
      </w:r>
    </w:p>
    <w:p w14:paraId="45AC45F3" w14:textId="77777777" w:rsidR="00200A2C" w:rsidRDefault="00200A2C" w:rsidP="00BC636E">
      <w:pPr>
        <w:spacing w:line="240" w:lineRule="auto"/>
        <w:rPr>
          <w:rFonts w:asciiTheme="minorHAnsi" w:hAnsiTheme="minorHAnsi" w:cstheme="minorHAnsi"/>
          <w:lang w:eastAsia="en-US"/>
        </w:rPr>
      </w:pPr>
    </w:p>
    <w:p w14:paraId="7D0463CD" w14:textId="77777777" w:rsidR="00200A2C" w:rsidRDefault="00200A2C" w:rsidP="00BC636E">
      <w:pPr>
        <w:spacing w:line="240" w:lineRule="auto"/>
        <w:rPr>
          <w:rFonts w:asciiTheme="minorHAnsi" w:hAnsiTheme="minorHAnsi" w:cstheme="minorHAnsi"/>
          <w:lang w:eastAsia="en-US"/>
        </w:rPr>
      </w:pPr>
    </w:p>
    <w:p w14:paraId="2C759839" w14:textId="77777777" w:rsidR="00200A2C" w:rsidRDefault="00200A2C" w:rsidP="00BC636E">
      <w:pPr>
        <w:spacing w:line="240" w:lineRule="auto"/>
        <w:rPr>
          <w:rFonts w:asciiTheme="minorHAnsi" w:hAnsiTheme="minorHAnsi" w:cstheme="minorHAnsi"/>
          <w:lang w:eastAsia="en-US"/>
        </w:rPr>
      </w:pPr>
    </w:p>
    <w:p w14:paraId="365D9A26" w14:textId="77777777" w:rsidR="00D83DB7" w:rsidRDefault="00D83DB7" w:rsidP="00BC636E">
      <w:pPr>
        <w:spacing w:line="240" w:lineRule="auto"/>
        <w:rPr>
          <w:rFonts w:asciiTheme="minorHAnsi" w:hAnsiTheme="minorHAnsi" w:cstheme="minorHAnsi"/>
          <w:lang w:eastAsia="en-US"/>
        </w:rPr>
      </w:pPr>
    </w:p>
    <w:p w14:paraId="3FEF7CAC" w14:textId="77777777" w:rsidR="00D83DB7" w:rsidRDefault="00D83DB7" w:rsidP="00BC636E">
      <w:pPr>
        <w:spacing w:line="240" w:lineRule="auto"/>
        <w:rPr>
          <w:rFonts w:asciiTheme="minorHAnsi" w:hAnsiTheme="minorHAnsi" w:cstheme="minorHAnsi"/>
          <w:lang w:eastAsia="en-US"/>
        </w:rPr>
      </w:pPr>
    </w:p>
    <w:p w14:paraId="618E964B" w14:textId="77777777" w:rsidR="00D83DB7" w:rsidRDefault="00D83DB7" w:rsidP="00BC636E">
      <w:pPr>
        <w:spacing w:line="240" w:lineRule="auto"/>
        <w:rPr>
          <w:rFonts w:asciiTheme="minorHAnsi" w:hAnsiTheme="minorHAnsi" w:cstheme="minorHAnsi"/>
          <w:lang w:eastAsia="en-US"/>
        </w:rPr>
      </w:pPr>
    </w:p>
    <w:p w14:paraId="3628A3D9" w14:textId="77777777" w:rsidR="00D83DB7" w:rsidRDefault="00D83DB7" w:rsidP="00BC636E">
      <w:pPr>
        <w:spacing w:line="240" w:lineRule="auto"/>
        <w:rPr>
          <w:rFonts w:asciiTheme="minorHAnsi" w:hAnsiTheme="minorHAnsi" w:cstheme="minorHAnsi"/>
          <w:lang w:eastAsia="en-US"/>
        </w:rPr>
      </w:pPr>
    </w:p>
    <w:p w14:paraId="50228530" w14:textId="77777777" w:rsidR="00D83DB7" w:rsidRDefault="00D83DB7" w:rsidP="00BC636E">
      <w:pPr>
        <w:spacing w:line="240" w:lineRule="auto"/>
        <w:rPr>
          <w:rFonts w:asciiTheme="minorHAnsi" w:hAnsiTheme="minorHAnsi" w:cstheme="minorHAnsi"/>
          <w:lang w:eastAsia="en-US"/>
        </w:rPr>
      </w:pPr>
    </w:p>
    <w:p w14:paraId="575C559B" w14:textId="77777777" w:rsidR="00200A2C" w:rsidRDefault="00200A2C" w:rsidP="00BC636E">
      <w:pPr>
        <w:spacing w:line="240" w:lineRule="auto"/>
        <w:rPr>
          <w:rFonts w:asciiTheme="minorHAnsi" w:hAnsiTheme="minorHAnsi" w:cstheme="minorHAnsi"/>
          <w:lang w:eastAsia="en-US"/>
        </w:rPr>
      </w:pPr>
    </w:p>
    <w:p w14:paraId="0C4D0CFA" w14:textId="77777777" w:rsidR="00200A2C" w:rsidRDefault="00200A2C" w:rsidP="00BC636E">
      <w:pPr>
        <w:spacing w:line="240" w:lineRule="auto"/>
        <w:rPr>
          <w:rFonts w:asciiTheme="minorHAnsi" w:hAnsiTheme="minorHAnsi" w:cstheme="minorHAnsi"/>
          <w:lang w:eastAsia="en-US"/>
        </w:rPr>
      </w:pPr>
    </w:p>
    <w:p w14:paraId="02F79B5B" w14:textId="77777777" w:rsidR="00200A2C" w:rsidRDefault="00200A2C" w:rsidP="00BC636E">
      <w:pPr>
        <w:spacing w:line="240" w:lineRule="auto"/>
        <w:rPr>
          <w:rFonts w:asciiTheme="minorHAnsi" w:hAnsiTheme="minorHAnsi" w:cstheme="minorHAnsi"/>
          <w:lang w:eastAsia="en-US"/>
        </w:rPr>
      </w:pPr>
    </w:p>
    <w:p w14:paraId="700F9EF0" w14:textId="77777777" w:rsidR="00C1117B" w:rsidRPr="00C255F4" w:rsidRDefault="00AF7168" w:rsidP="00C1117B">
      <w:pPr>
        <w:jc w:val="center"/>
        <w:rPr>
          <w:rFonts w:asciiTheme="minorHAnsi" w:hAnsiTheme="minorHAnsi" w:cstheme="minorHAnsi"/>
          <w:b/>
          <w:sz w:val="33"/>
          <w:szCs w:val="33"/>
          <w:lang w:eastAsia="en-US"/>
        </w:rPr>
      </w:pPr>
      <w:r w:rsidRPr="00C255F4">
        <w:rPr>
          <w:rFonts w:asciiTheme="minorHAnsi" w:hAnsiTheme="minorHAnsi" w:cstheme="minorHAnsi"/>
          <w:b/>
          <w:sz w:val="33"/>
          <w:szCs w:val="33"/>
          <w:lang w:eastAsia="en-US"/>
        </w:rPr>
        <w:lastRenderedPageBreak/>
        <w:t>Sommaire</w:t>
      </w:r>
    </w:p>
    <w:bookmarkStart w:id="0" w:name="DEFINITION"/>
    <w:bookmarkStart w:id="1" w:name="_Toc450743399"/>
    <w:bookmarkEnd w:id="0"/>
    <w:p w14:paraId="25E56BD4" w14:textId="519BDE65" w:rsidR="00523B24" w:rsidRDefault="00AF7168">
      <w:pPr>
        <w:pStyle w:val="TM1"/>
        <w:rPr>
          <w:rFonts w:asciiTheme="minorHAnsi" w:eastAsiaTheme="minorEastAsia" w:hAnsiTheme="minorHAnsi" w:cstheme="minorBidi"/>
          <w:b w:val="0"/>
          <w:bCs w:val="0"/>
          <w:szCs w:val="22"/>
        </w:rPr>
      </w:pPr>
      <w:r>
        <w:fldChar w:fldCharType="begin"/>
      </w:r>
      <w:r>
        <w:instrText xml:space="preserve"> TOC \o "1-3" \h \z \u </w:instrText>
      </w:r>
      <w:r>
        <w:fldChar w:fldCharType="separate"/>
      </w:r>
      <w:hyperlink w:anchor="_Toc531166305" w:history="1">
        <w:r w:rsidR="00523B24" w:rsidRPr="008C7DEA">
          <w:rPr>
            <w:rStyle w:val="Lienhypertexte"/>
          </w:rPr>
          <w:t>Article 1 : Dispositions générales du contrat</w:t>
        </w:r>
        <w:r w:rsidR="00523B24">
          <w:rPr>
            <w:webHidden/>
          </w:rPr>
          <w:tab/>
        </w:r>
        <w:r w:rsidR="00523B24">
          <w:rPr>
            <w:webHidden/>
          </w:rPr>
          <w:fldChar w:fldCharType="begin"/>
        </w:r>
        <w:r w:rsidR="00523B24">
          <w:rPr>
            <w:webHidden/>
          </w:rPr>
          <w:instrText xml:space="preserve"> PAGEREF _Toc531166305 \h </w:instrText>
        </w:r>
        <w:r w:rsidR="00523B24">
          <w:rPr>
            <w:webHidden/>
          </w:rPr>
        </w:r>
        <w:r w:rsidR="00523B24">
          <w:rPr>
            <w:webHidden/>
          </w:rPr>
          <w:fldChar w:fldCharType="separate"/>
        </w:r>
        <w:r w:rsidR="00523B24">
          <w:rPr>
            <w:webHidden/>
          </w:rPr>
          <w:t>4</w:t>
        </w:r>
        <w:r w:rsidR="00523B24">
          <w:rPr>
            <w:webHidden/>
          </w:rPr>
          <w:fldChar w:fldCharType="end"/>
        </w:r>
      </w:hyperlink>
    </w:p>
    <w:p w14:paraId="6D667B74" w14:textId="5AC876EA" w:rsidR="00523B24" w:rsidRDefault="00280C33">
      <w:pPr>
        <w:pStyle w:val="TM2"/>
        <w:tabs>
          <w:tab w:val="right" w:leader="dot" w:pos="9062"/>
        </w:tabs>
        <w:rPr>
          <w:rFonts w:asciiTheme="minorHAnsi" w:eastAsiaTheme="minorEastAsia" w:hAnsiTheme="minorHAnsi" w:cstheme="minorBidi"/>
          <w:noProof/>
        </w:rPr>
      </w:pPr>
      <w:hyperlink w:anchor="_Toc531166306" w:history="1">
        <w:r w:rsidR="00523B24" w:rsidRPr="008C7DEA">
          <w:rPr>
            <w:rStyle w:val="Lienhypertexte"/>
            <w:noProof/>
          </w:rPr>
          <w:t>1.1 - Objet du contrat</w:t>
        </w:r>
        <w:r w:rsidR="00523B24">
          <w:rPr>
            <w:noProof/>
            <w:webHidden/>
          </w:rPr>
          <w:tab/>
        </w:r>
        <w:r w:rsidR="00523B24">
          <w:rPr>
            <w:noProof/>
            <w:webHidden/>
          </w:rPr>
          <w:fldChar w:fldCharType="begin"/>
        </w:r>
        <w:r w:rsidR="00523B24">
          <w:rPr>
            <w:noProof/>
            <w:webHidden/>
          </w:rPr>
          <w:instrText xml:space="preserve"> PAGEREF _Toc531166306 \h </w:instrText>
        </w:r>
        <w:r w:rsidR="00523B24">
          <w:rPr>
            <w:noProof/>
            <w:webHidden/>
          </w:rPr>
        </w:r>
        <w:r w:rsidR="00523B24">
          <w:rPr>
            <w:noProof/>
            <w:webHidden/>
          </w:rPr>
          <w:fldChar w:fldCharType="separate"/>
        </w:r>
        <w:r w:rsidR="00523B24">
          <w:rPr>
            <w:noProof/>
            <w:webHidden/>
          </w:rPr>
          <w:t>4</w:t>
        </w:r>
        <w:r w:rsidR="00523B24">
          <w:rPr>
            <w:noProof/>
            <w:webHidden/>
          </w:rPr>
          <w:fldChar w:fldCharType="end"/>
        </w:r>
      </w:hyperlink>
    </w:p>
    <w:p w14:paraId="0F9B105F" w14:textId="0E7DC8B3" w:rsidR="00523B24" w:rsidRDefault="00280C33">
      <w:pPr>
        <w:pStyle w:val="TM2"/>
        <w:tabs>
          <w:tab w:val="right" w:leader="dot" w:pos="9062"/>
        </w:tabs>
        <w:rPr>
          <w:rFonts w:asciiTheme="minorHAnsi" w:eastAsiaTheme="minorEastAsia" w:hAnsiTheme="minorHAnsi" w:cstheme="minorBidi"/>
          <w:noProof/>
        </w:rPr>
      </w:pPr>
      <w:hyperlink w:anchor="_Toc531166307" w:history="1">
        <w:r w:rsidR="00523B24" w:rsidRPr="008C7DEA">
          <w:rPr>
            <w:rStyle w:val="Lienhypertexte"/>
            <w:noProof/>
            <w:lang w:eastAsia="en-US"/>
          </w:rPr>
          <w:t>1.2 - Décomposition du contrat</w:t>
        </w:r>
        <w:r w:rsidR="00523B24">
          <w:rPr>
            <w:noProof/>
            <w:webHidden/>
          </w:rPr>
          <w:tab/>
        </w:r>
        <w:r w:rsidR="00523B24">
          <w:rPr>
            <w:noProof/>
            <w:webHidden/>
          </w:rPr>
          <w:fldChar w:fldCharType="begin"/>
        </w:r>
        <w:r w:rsidR="00523B24">
          <w:rPr>
            <w:noProof/>
            <w:webHidden/>
          </w:rPr>
          <w:instrText xml:space="preserve"> PAGEREF _Toc531166307 \h </w:instrText>
        </w:r>
        <w:r w:rsidR="00523B24">
          <w:rPr>
            <w:noProof/>
            <w:webHidden/>
          </w:rPr>
        </w:r>
        <w:r w:rsidR="00523B24">
          <w:rPr>
            <w:noProof/>
            <w:webHidden/>
          </w:rPr>
          <w:fldChar w:fldCharType="separate"/>
        </w:r>
        <w:r w:rsidR="00523B24">
          <w:rPr>
            <w:noProof/>
            <w:webHidden/>
          </w:rPr>
          <w:t>4</w:t>
        </w:r>
        <w:r w:rsidR="00523B24">
          <w:rPr>
            <w:noProof/>
            <w:webHidden/>
          </w:rPr>
          <w:fldChar w:fldCharType="end"/>
        </w:r>
      </w:hyperlink>
    </w:p>
    <w:p w14:paraId="4ACFD079" w14:textId="6A87466D" w:rsidR="00523B24" w:rsidRDefault="00280C33">
      <w:pPr>
        <w:pStyle w:val="TM2"/>
        <w:tabs>
          <w:tab w:val="right" w:leader="dot" w:pos="9062"/>
        </w:tabs>
        <w:rPr>
          <w:rFonts w:asciiTheme="minorHAnsi" w:eastAsiaTheme="minorEastAsia" w:hAnsiTheme="minorHAnsi" w:cstheme="minorBidi"/>
          <w:noProof/>
        </w:rPr>
      </w:pPr>
      <w:hyperlink w:anchor="_Toc531166308" w:history="1">
        <w:r w:rsidR="00523B24" w:rsidRPr="008C7DEA">
          <w:rPr>
            <w:rStyle w:val="Lienhypertexte"/>
            <w:noProof/>
          </w:rPr>
          <w:t>1.3 - Type d’accord-cadre</w:t>
        </w:r>
        <w:r w:rsidR="00523B24">
          <w:rPr>
            <w:noProof/>
            <w:webHidden/>
          </w:rPr>
          <w:tab/>
        </w:r>
        <w:r w:rsidR="00523B24">
          <w:rPr>
            <w:noProof/>
            <w:webHidden/>
          </w:rPr>
          <w:fldChar w:fldCharType="begin"/>
        </w:r>
        <w:r w:rsidR="00523B24">
          <w:rPr>
            <w:noProof/>
            <w:webHidden/>
          </w:rPr>
          <w:instrText xml:space="preserve"> PAGEREF _Toc531166308 \h </w:instrText>
        </w:r>
        <w:r w:rsidR="00523B24">
          <w:rPr>
            <w:noProof/>
            <w:webHidden/>
          </w:rPr>
        </w:r>
        <w:r w:rsidR="00523B24">
          <w:rPr>
            <w:noProof/>
            <w:webHidden/>
          </w:rPr>
          <w:fldChar w:fldCharType="separate"/>
        </w:r>
        <w:r w:rsidR="00523B24">
          <w:rPr>
            <w:noProof/>
            <w:webHidden/>
          </w:rPr>
          <w:t>4</w:t>
        </w:r>
        <w:r w:rsidR="00523B24">
          <w:rPr>
            <w:noProof/>
            <w:webHidden/>
          </w:rPr>
          <w:fldChar w:fldCharType="end"/>
        </w:r>
      </w:hyperlink>
    </w:p>
    <w:p w14:paraId="217D8222" w14:textId="614D568A" w:rsidR="00523B24" w:rsidRDefault="00280C33">
      <w:pPr>
        <w:pStyle w:val="TM2"/>
        <w:tabs>
          <w:tab w:val="right" w:leader="dot" w:pos="9062"/>
        </w:tabs>
        <w:rPr>
          <w:rFonts w:asciiTheme="minorHAnsi" w:eastAsiaTheme="minorEastAsia" w:hAnsiTheme="minorHAnsi" w:cstheme="minorBidi"/>
          <w:noProof/>
        </w:rPr>
      </w:pPr>
      <w:hyperlink w:anchor="_Toc531166309" w:history="1">
        <w:r w:rsidR="00523B24" w:rsidRPr="008C7DEA">
          <w:rPr>
            <w:rStyle w:val="Lienhypertexte"/>
            <w:noProof/>
            <w:lang w:eastAsia="en-US"/>
          </w:rPr>
          <w:t>1.4 - Forme de marché</w:t>
        </w:r>
        <w:r w:rsidR="00523B24">
          <w:rPr>
            <w:noProof/>
            <w:webHidden/>
          </w:rPr>
          <w:tab/>
        </w:r>
        <w:r w:rsidR="00523B24">
          <w:rPr>
            <w:noProof/>
            <w:webHidden/>
          </w:rPr>
          <w:fldChar w:fldCharType="begin"/>
        </w:r>
        <w:r w:rsidR="00523B24">
          <w:rPr>
            <w:noProof/>
            <w:webHidden/>
          </w:rPr>
          <w:instrText xml:space="preserve"> PAGEREF _Toc531166309 \h </w:instrText>
        </w:r>
        <w:r w:rsidR="00523B24">
          <w:rPr>
            <w:noProof/>
            <w:webHidden/>
          </w:rPr>
        </w:r>
        <w:r w:rsidR="00523B24">
          <w:rPr>
            <w:noProof/>
            <w:webHidden/>
          </w:rPr>
          <w:fldChar w:fldCharType="separate"/>
        </w:r>
        <w:r w:rsidR="00523B24">
          <w:rPr>
            <w:noProof/>
            <w:webHidden/>
          </w:rPr>
          <w:t>4</w:t>
        </w:r>
        <w:r w:rsidR="00523B24">
          <w:rPr>
            <w:noProof/>
            <w:webHidden/>
          </w:rPr>
          <w:fldChar w:fldCharType="end"/>
        </w:r>
      </w:hyperlink>
    </w:p>
    <w:p w14:paraId="66F61376" w14:textId="67762BA1" w:rsidR="00523B24" w:rsidRDefault="00280C33">
      <w:pPr>
        <w:pStyle w:val="TM1"/>
        <w:rPr>
          <w:rFonts w:asciiTheme="minorHAnsi" w:eastAsiaTheme="minorEastAsia" w:hAnsiTheme="minorHAnsi" w:cstheme="minorBidi"/>
          <w:b w:val="0"/>
          <w:bCs w:val="0"/>
          <w:szCs w:val="22"/>
        </w:rPr>
      </w:pPr>
      <w:hyperlink w:anchor="_Toc531166310" w:history="1">
        <w:r w:rsidR="00523B24" w:rsidRPr="008C7DEA">
          <w:rPr>
            <w:rStyle w:val="Lienhypertexte"/>
          </w:rPr>
          <w:t>Article 2 : Pièces contractuelles</w:t>
        </w:r>
        <w:r w:rsidR="00523B24">
          <w:rPr>
            <w:webHidden/>
          </w:rPr>
          <w:tab/>
        </w:r>
        <w:r w:rsidR="00523B24">
          <w:rPr>
            <w:webHidden/>
          </w:rPr>
          <w:fldChar w:fldCharType="begin"/>
        </w:r>
        <w:r w:rsidR="00523B24">
          <w:rPr>
            <w:webHidden/>
          </w:rPr>
          <w:instrText xml:space="preserve"> PAGEREF _Toc531166310 \h </w:instrText>
        </w:r>
        <w:r w:rsidR="00523B24">
          <w:rPr>
            <w:webHidden/>
          </w:rPr>
        </w:r>
        <w:r w:rsidR="00523B24">
          <w:rPr>
            <w:webHidden/>
          </w:rPr>
          <w:fldChar w:fldCharType="separate"/>
        </w:r>
        <w:r w:rsidR="00523B24">
          <w:rPr>
            <w:webHidden/>
          </w:rPr>
          <w:t>5</w:t>
        </w:r>
        <w:r w:rsidR="00523B24">
          <w:rPr>
            <w:webHidden/>
          </w:rPr>
          <w:fldChar w:fldCharType="end"/>
        </w:r>
      </w:hyperlink>
    </w:p>
    <w:p w14:paraId="09559027" w14:textId="561BEC08" w:rsidR="00523B24" w:rsidRDefault="00280C33">
      <w:pPr>
        <w:pStyle w:val="TM1"/>
        <w:rPr>
          <w:rFonts w:asciiTheme="minorHAnsi" w:eastAsiaTheme="minorEastAsia" w:hAnsiTheme="minorHAnsi" w:cstheme="minorBidi"/>
          <w:b w:val="0"/>
          <w:bCs w:val="0"/>
          <w:szCs w:val="22"/>
        </w:rPr>
      </w:pPr>
      <w:hyperlink w:anchor="_Toc531166311" w:history="1">
        <w:r w:rsidR="00523B24" w:rsidRPr="008C7DEA">
          <w:rPr>
            <w:rStyle w:val="Lienhypertexte"/>
            <w:rFonts w:eastAsia="Trebuchet MS"/>
          </w:rPr>
          <w:t>Article 3 : Confidentialité et mesures de sécurité</w:t>
        </w:r>
        <w:r w:rsidR="00523B24">
          <w:rPr>
            <w:webHidden/>
          </w:rPr>
          <w:tab/>
        </w:r>
        <w:r w:rsidR="00523B24">
          <w:rPr>
            <w:webHidden/>
          </w:rPr>
          <w:fldChar w:fldCharType="begin"/>
        </w:r>
        <w:r w:rsidR="00523B24">
          <w:rPr>
            <w:webHidden/>
          </w:rPr>
          <w:instrText xml:space="preserve"> PAGEREF _Toc531166311 \h </w:instrText>
        </w:r>
        <w:r w:rsidR="00523B24">
          <w:rPr>
            <w:webHidden/>
          </w:rPr>
        </w:r>
        <w:r w:rsidR="00523B24">
          <w:rPr>
            <w:webHidden/>
          </w:rPr>
          <w:fldChar w:fldCharType="separate"/>
        </w:r>
        <w:r w:rsidR="00523B24">
          <w:rPr>
            <w:webHidden/>
          </w:rPr>
          <w:t>5</w:t>
        </w:r>
        <w:r w:rsidR="00523B24">
          <w:rPr>
            <w:webHidden/>
          </w:rPr>
          <w:fldChar w:fldCharType="end"/>
        </w:r>
      </w:hyperlink>
    </w:p>
    <w:p w14:paraId="3287EC6E" w14:textId="4AB87A8B" w:rsidR="00523B24" w:rsidRDefault="00280C33">
      <w:pPr>
        <w:pStyle w:val="TM1"/>
        <w:rPr>
          <w:rFonts w:asciiTheme="minorHAnsi" w:eastAsiaTheme="minorEastAsia" w:hAnsiTheme="minorHAnsi" w:cstheme="minorBidi"/>
          <w:b w:val="0"/>
          <w:bCs w:val="0"/>
          <w:szCs w:val="22"/>
        </w:rPr>
      </w:pPr>
      <w:hyperlink w:anchor="_Toc531166312" w:history="1">
        <w:r w:rsidR="00523B24" w:rsidRPr="008C7DEA">
          <w:rPr>
            <w:rStyle w:val="Lienhypertexte"/>
          </w:rPr>
          <w:t>Article 4 : Durée et délais d’exécution</w:t>
        </w:r>
        <w:r w:rsidR="00523B24">
          <w:rPr>
            <w:webHidden/>
          </w:rPr>
          <w:tab/>
        </w:r>
        <w:r w:rsidR="00523B24">
          <w:rPr>
            <w:webHidden/>
          </w:rPr>
          <w:fldChar w:fldCharType="begin"/>
        </w:r>
        <w:r w:rsidR="00523B24">
          <w:rPr>
            <w:webHidden/>
          </w:rPr>
          <w:instrText xml:space="preserve"> PAGEREF _Toc531166312 \h </w:instrText>
        </w:r>
        <w:r w:rsidR="00523B24">
          <w:rPr>
            <w:webHidden/>
          </w:rPr>
        </w:r>
        <w:r w:rsidR="00523B24">
          <w:rPr>
            <w:webHidden/>
          </w:rPr>
          <w:fldChar w:fldCharType="separate"/>
        </w:r>
        <w:r w:rsidR="00523B24">
          <w:rPr>
            <w:webHidden/>
          </w:rPr>
          <w:t>5</w:t>
        </w:r>
        <w:r w:rsidR="00523B24">
          <w:rPr>
            <w:webHidden/>
          </w:rPr>
          <w:fldChar w:fldCharType="end"/>
        </w:r>
      </w:hyperlink>
    </w:p>
    <w:p w14:paraId="2385FDA5" w14:textId="2D332B6A" w:rsidR="00523B24" w:rsidRDefault="00280C33">
      <w:pPr>
        <w:pStyle w:val="TM2"/>
        <w:tabs>
          <w:tab w:val="right" w:leader="dot" w:pos="9062"/>
        </w:tabs>
        <w:rPr>
          <w:rFonts w:asciiTheme="minorHAnsi" w:eastAsiaTheme="minorEastAsia" w:hAnsiTheme="minorHAnsi" w:cstheme="minorBidi"/>
          <w:noProof/>
        </w:rPr>
      </w:pPr>
      <w:hyperlink w:anchor="_Toc531166313" w:history="1">
        <w:r w:rsidR="00523B24" w:rsidRPr="008C7DEA">
          <w:rPr>
            <w:rStyle w:val="Lienhypertexte"/>
            <w:noProof/>
          </w:rPr>
          <w:t>4.1 - Durée du contrat</w:t>
        </w:r>
        <w:r w:rsidR="00523B24">
          <w:rPr>
            <w:noProof/>
            <w:webHidden/>
          </w:rPr>
          <w:tab/>
        </w:r>
        <w:r w:rsidR="00523B24">
          <w:rPr>
            <w:noProof/>
            <w:webHidden/>
          </w:rPr>
          <w:fldChar w:fldCharType="begin"/>
        </w:r>
        <w:r w:rsidR="00523B24">
          <w:rPr>
            <w:noProof/>
            <w:webHidden/>
          </w:rPr>
          <w:instrText xml:space="preserve"> PAGEREF _Toc531166313 \h </w:instrText>
        </w:r>
        <w:r w:rsidR="00523B24">
          <w:rPr>
            <w:noProof/>
            <w:webHidden/>
          </w:rPr>
        </w:r>
        <w:r w:rsidR="00523B24">
          <w:rPr>
            <w:noProof/>
            <w:webHidden/>
          </w:rPr>
          <w:fldChar w:fldCharType="separate"/>
        </w:r>
        <w:r w:rsidR="00523B24">
          <w:rPr>
            <w:noProof/>
            <w:webHidden/>
          </w:rPr>
          <w:t>5</w:t>
        </w:r>
        <w:r w:rsidR="00523B24">
          <w:rPr>
            <w:noProof/>
            <w:webHidden/>
          </w:rPr>
          <w:fldChar w:fldCharType="end"/>
        </w:r>
      </w:hyperlink>
    </w:p>
    <w:p w14:paraId="666079EE" w14:textId="523C5F9A" w:rsidR="00523B24" w:rsidRDefault="00280C33">
      <w:pPr>
        <w:pStyle w:val="TM2"/>
        <w:tabs>
          <w:tab w:val="right" w:leader="dot" w:pos="9062"/>
        </w:tabs>
        <w:rPr>
          <w:rFonts w:asciiTheme="minorHAnsi" w:eastAsiaTheme="minorEastAsia" w:hAnsiTheme="minorHAnsi" w:cstheme="minorBidi"/>
          <w:noProof/>
        </w:rPr>
      </w:pPr>
      <w:hyperlink w:anchor="_Toc531166314" w:history="1">
        <w:r w:rsidR="00523B24" w:rsidRPr="008C7DEA">
          <w:rPr>
            <w:rStyle w:val="Lienhypertexte"/>
            <w:noProof/>
          </w:rPr>
          <w:t>4.2 - Délais d’exécution</w:t>
        </w:r>
        <w:r w:rsidR="00523B24">
          <w:rPr>
            <w:noProof/>
            <w:webHidden/>
          </w:rPr>
          <w:tab/>
        </w:r>
        <w:r w:rsidR="00523B24">
          <w:rPr>
            <w:noProof/>
            <w:webHidden/>
          </w:rPr>
          <w:fldChar w:fldCharType="begin"/>
        </w:r>
        <w:r w:rsidR="00523B24">
          <w:rPr>
            <w:noProof/>
            <w:webHidden/>
          </w:rPr>
          <w:instrText xml:space="preserve"> PAGEREF _Toc531166314 \h </w:instrText>
        </w:r>
        <w:r w:rsidR="00523B24">
          <w:rPr>
            <w:noProof/>
            <w:webHidden/>
          </w:rPr>
        </w:r>
        <w:r w:rsidR="00523B24">
          <w:rPr>
            <w:noProof/>
            <w:webHidden/>
          </w:rPr>
          <w:fldChar w:fldCharType="separate"/>
        </w:r>
        <w:r w:rsidR="00523B24">
          <w:rPr>
            <w:noProof/>
            <w:webHidden/>
          </w:rPr>
          <w:t>5</w:t>
        </w:r>
        <w:r w:rsidR="00523B24">
          <w:rPr>
            <w:noProof/>
            <w:webHidden/>
          </w:rPr>
          <w:fldChar w:fldCharType="end"/>
        </w:r>
      </w:hyperlink>
    </w:p>
    <w:p w14:paraId="1E329B3F" w14:textId="4F12677B" w:rsidR="00523B24" w:rsidRDefault="00280C33">
      <w:pPr>
        <w:pStyle w:val="TM2"/>
        <w:tabs>
          <w:tab w:val="right" w:leader="dot" w:pos="9062"/>
        </w:tabs>
        <w:rPr>
          <w:rFonts w:asciiTheme="minorHAnsi" w:eastAsiaTheme="minorEastAsia" w:hAnsiTheme="minorHAnsi" w:cstheme="minorBidi"/>
          <w:noProof/>
        </w:rPr>
      </w:pPr>
      <w:hyperlink w:anchor="_Toc531166315" w:history="1">
        <w:r w:rsidR="00523B24" w:rsidRPr="008C7DEA">
          <w:rPr>
            <w:rStyle w:val="Lienhypertexte"/>
            <w:noProof/>
          </w:rPr>
          <w:t>4.3 - Reconduction</w:t>
        </w:r>
        <w:r w:rsidR="00523B24">
          <w:rPr>
            <w:noProof/>
            <w:webHidden/>
          </w:rPr>
          <w:tab/>
        </w:r>
        <w:r w:rsidR="00523B24">
          <w:rPr>
            <w:noProof/>
            <w:webHidden/>
          </w:rPr>
          <w:fldChar w:fldCharType="begin"/>
        </w:r>
        <w:r w:rsidR="00523B24">
          <w:rPr>
            <w:noProof/>
            <w:webHidden/>
          </w:rPr>
          <w:instrText xml:space="preserve"> PAGEREF _Toc531166315 \h </w:instrText>
        </w:r>
        <w:r w:rsidR="00523B24">
          <w:rPr>
            <w:noProof/>
            <w:webHidden/>
          </w:rPr>
        </w:r>
        <w:r w:rsidR="00523B24">
          <w:rPr>
            <w:noProof/>
            <w:webHidden/>
          </w:rPr>
          <w:fldChar w:fldCharType="separate"/>
        </w:r>
        <w:r w:rsidR="00523B24">
          <w:rPr>
            <w:noProof/>
            <w:webHidden/>
          </w:rPr>
          <w:t>6</w:t>
        </w:r>
        <w:r w:rsidR="00523B24">
          <w:rPr>
            <w:noProof/>
            <w:webHidden/>
          </w:rPr>
          <w:fldChar w:fldCharType="end"/>
        </w:r>
      </w:hyperlink>
    </w:p>
    <w:p w14:paraId="167A7610" w14:textId="098EA96F" w:rsidR="00523B24" w:rsidRDefault="00280C33">
      <w:pPr>
        <w:pStyle w:val="TM1"/>
        <w:rPr>
          <w:rFonts w:asciiTheme="minorHAnsi" w:eastAsiaTheme="minorEastAsia" w:hAnsiTheme="minorHAnsi" w:cstheme="minorBidi"/>
          <w:b w:val="0"/>
          <w:bCs w:val="0"/>
          <w:szCs w:val="22"/>
        </w:rPr>
      </w:pPr>
      <w:hyperlink w:anchor="_Toc531166316" w:history="1">
        <w:r w:rsidR="00523B24" w:rsidRPr="008C7DEA">
          <w:rPr>
            <w:rStyle w:val="Lienhypertexte"/>
          </w:rPr>
          <w:t>Article 5 : Prix</w:t>
        </w:r>
        <w:r w:rsidR="00523B24">
          <w:rPr>
            <w:webHidden/>
          </w:rPr>
          <w:tab/>
        </w:r>
        <w:r w:rsidR="00523B24">
          <w:rPr>
            <w:webHidden/>
          </w:rPr>
          <w:fldChar w:fldCharType="begin"/>
        </w:r>
        <w:r w:rsidR="00523B24">
          <w:rPr>
            <w:webHidden/>
          </w:rPr>
          <w:instrText xml:space="preserve"> PAGEREF _Toc531166316 \h </w:instrText>
        </w:r>
        <w:r w:rsidR="00523B24">
          <w:rPr>
            <w:webHidden/>
          </w:rPr>
        </w:r>
        <w:r w:rsidR="00523B24">
          <w:rPr>
            <w:webHidden/>
          </w:rPr>
          <w:fldChar w:fldCharType="separate"/>
        </w:r>
        <w:r w:rsidR="00523B24">
          <w:rPr>
            <w:webHidden/>
          </w:rPr>
          <w:t>6</w:t>
        </w:r>
        <w:r w:rsidR="00523B24">
          <w:rPr>
            <w:webHidden/>
          </w:rPr>
          <w:fldChar w:fldCharType="end"/>
        </w:r>
      </w:hyperlink>
    </w:p>
    <w:p w14:paraId="731003CC" w14:textId="10E1F60F" w:rsidR="00523B24" w:rsidRDefault="00280C33">
      <w:pPr>
        <w:pStyle w:val="TM2"/>
        <w:tabs>
          <w:tab w:val="right" w:leader="dot" w:pos="9062"/>
        </w:tabs>
        <w:rPr>
          <w:rFonts w:asciiTheme="minorHAnsi" w:eastAsiaTheme="minorEastAsia" w:hAnsiTheme="minorHAnsi" w:cstheme="minorBidi"/>
          <w:noProof/>
        </w:rPr>
      </w:pPr>
      <w:hyperlink w:anchor="_Toc531166317" w:history="1">
        <w:r w:rsidR="00523B24" w:rsidRPr="008C7DEA">
          <w:rPr>
            <w:rStyle w:val="Lienhypertexte"/>
            <w:noProof/>
          </w:rPr>
          <w:t>5.1 - Caractéristiques des prix pratiqués</w:t>
        </w:r>
        <w:r w:rsidR="00523B24">
          <w:rPr>
            <w:noProof/>
            <w:webHidden/>
          </w:rPr>
          <w:tab/>
        </w:r>
        <w:r w:rsidR="00523B24">
          <w:rPr>
            <w:noProof/>
            <w:webHidden/>
          </w:rPr>
          <w:fldChar w:fldCharType="begin"/>
        </w:r>
        <w:r w:rsidR="00523B24">
          <w:rPr>
            <w:noProof/>
            <w:webHidden/>
          </w:rPr>
          <w:instrText xml:space="preserve"> PAGEREF _Toc531166317 \h </w:instrText>
        </w:r>
        <w:r w:rsidR="00523B24">
          <w:rPr>
            <w:noProof/>
            <w:webHidden/>
          </w:rPr>
        </w:r>
        <w:r w:rsidR="00523B24">
          <w:rPr>
            <w:noProof/>
            <w:webHidden/>
          </w:rPr>
          <w:fldChar w:fldCharType="separate"/>
        </w:r>
        <w:r w:rsidR="00523B24">
          <w:rPr>
            <w:noProof/>
            <w:webHidden/>
          </w:rPr>
          <w:t>6</w:t>
        </w:r>
        <w:r w:rsidR="00523B24">
          <w:rPr>
            <w:noProof/>
            <w:webHidden/>
          </w:rPr>
          <w:fldChar w:fldCharType="end"/>
        </w:r>
      </w:hyperlink>
    </w:p>
    <w:p w14:paraId="486EADF5" w14:textId="76FF5AB4" w:rsidR="00523B24" w:rsidRDefault="00280C33">
      <w:pPr>
        <w:pStyle w:val="TM2"/>
        <w:tabs>
          <w:tab w:val="right" w:leader="dot" w:pos="9062"/>
        </w:tabs>
        <w:rPr>
          <w:rFonts w:asciiTheme="minorHAnsi" w:eastAsiaTheme="minorEastAsia" w:hAnsiTheme="minorHAnsi" w:cstheme="minorBidi"/>
          <w:noProof/>
        </w:rPr>
      </w:pPr>
      <w:hyperlink w:anchor="_Toc531166318" w:history="1">
        <w:r w:rsidR="00523B24" w:rsidRPr="008C7DEA">
          <w:rPr>
            <w:rStyle w:val="Lienhypertexte"/>
            <w:noProof/>
          </w:rPr>
          <w:t>5.2 - Modalités de variation des prix</w:t>
        </w:r>
        <w:r w:rsidR="00523B24">
          <w:rPr>
            <w:noProof/>
            <w:webHidden/>
          </w:rPr>
          <w:tab/>
        </w:r>
        <w:r w:rsidR="00523B24">
          <w:rPr>
            <w:noProof/>
            <w:webHidden/>
          </w:rPr>
          <w:fldChar w:fldCharType="begin"/>
        </w:r>
        <w:r w:rsidR="00523B24">
          <w:rPr>
            <w:noProof/>
            <w:webHidden/>
          </w:rPr>
          <w:instrText xml:space="preserve"> PAGEREF _Toc531166318 \h </w:instrText>
        </w:r>
        <w:r w:rsidR="00523B24">
          <w:rPr>
            <w:noProof/>
            <w:webHidden/>
          </w:rPr>
        </w:r>
        <w:r w:rsidR="00523B24">
          <w:rPr>
            <w:noProof/>
            <w:webHidden/>
          </w:rPr>
          <w:fldChar w:fldCharType="separate"/>
        </w:r>
        <w:r w:rsidR="00523B24">
          <w:rPr>
            <w:noProof/>
            <w:webHidden/>
          </w:rPr>
          <w:t>6</w:t>
        </w:r>
        <w:r w:rsidR="00523B24">
          <w:rPr>
            <w:noProof/>
            <w:webHidden/>
          </w:rPr>
          <w:fldChar w:fldCharType="end"/>
        </w:r>
      </w:hyperlink>
    </w:p>
    <w:p w14:paraId="59146BCA" w14:textId="0E513A8B" w:rsidR="00523B24" w:rsidRDefault="00280C33">
      <w:pPr>
        <w:pStyle w:val="TM1"/>
        <w:rPr>
          <w:rFonts w:asciiTheme="minorHAnsi" w:eastAsiaTheme="minorEastAsia" w:hAnsiTheme="minorHAnsi" w:cstheme="minorBidi"/>
          <w:b w:val="0"/>
          <w:bCs w:val="0"/>
          <w:szCs w:val="22"/>
        </w:rPr>
      </w:pPr>
      <w:hyperlink w:anchor="_Toc531166319" w:history="1">
        <w:r w:rsidR="00523B24" w:rsidRPr="008C7DEA">
          <w:rPr>
            <w:rStyle w:val="Lienhypertexte"/>
            <w:rFonts w:eastAsia="Trebuchet MS"/>
          </w:rPr>
          <w:t>Article 6 : Garanties financières</w:t>
        </w:r>
        <w:r w:rsidR="00523B24">
          <w:rPr>
            <w:webHidden/>
          </w:rPr>
          <w:tab/>
        </w:r>
        <w:r w:rsidR="00523B24">
          <w:rPr>
            <w:webHidden/>
          </w:rPr>
          <w:fldChar w:fldCharType="begin"/>
        </w:r>
        <w:r w:rsidR="00523B24">
          <w:rPr>
            <w:webHidden/>
          </w:rPr>
          <w:instrText xml:space="preserve"> PAGEREF _Toc531166319 \h </w:instrText>
        </w:r>
        <w:r w:rsidR="00523B24">
          <w:rPr>
            <w:webHidden/>
          </w:rPr>
        </w:r>
        <w:r w:rsidR="00523B24">
          <w:rPr>
            <w:webHidden/>
          </w:rPr>
          <w:fldChar w:fldCharType="separate"/>
        </w:r>
        <w:r w:rsidR="00523B24">
          <w:rPr>
            <w:webHidden/>
          </w:rPr>
          <w:t>7</w:t>
        </w:r>
        <w:r w:rsidR="00523B24">
          <w:rPr>
            <w:webHidden/>
          </w:rPr>
          <w:fldChar w:fldCharType="end"/>
        </w:r>
      </w:hyperlink>
    </w:p>
    <w:p w14:paraId="7F7811C6" w14:textId="03DC7FD0" w:rsidR="00523B24" w:rsidRDefault="00280C33">
      <w:pPr>
        <w:pStyle w:val="TM1"/>
        <w:rPr>
          <w:rFonts w:asciiTheme="minorHAnsi" w:eastAsiaTheme="minorEastAsia" w:hAnsiTheme="minorHAnsi" w:cstheme="minorBidi"/>
          <w:b w:val="0"/>
          <w:bCs w:val="0"/>
          <w:szCs w:val="22"/>
        </w:rPr>
      </w:pPr>
      <w:hyperlink w:anchor="_Toc531166320" w:history="1">
        <w:r w:rsidR="00523B24" w:rsidRPr="008C7DEA">
          <w:rPr>
            <w:rStyle w:val="Lienhypertexte"/>
            <w:rFonts w:eastAsia="Trebuchet MS"/>
          </w:rPr>
          <w:t>Article 7 : Avance</w:t>
        </w:r>
        <w:r w:rsidR="00523B24">
          <w:rPr>
            <w:webHidden/>
          </w:rPr>
          <w:tab/>
        </w:r>
        <w:r w:rsidR="00523B24">
          <w:rPr>
            <w:webHidden/>
          </w:rPr>
          <w:fldChar w:fldCharType="begin"/>
        </w:r>
        <w:r w:rsidR="00523B24">
          <w:rPr>
            <w:webHidden/>
          </w:rPr>
          <w:instrText xml:space="preserve"> PAGEREF _Toc531166320 \h </w:instrText>
        </w:r>
        <w:r w:rsidR="00523B24">
          <w:rPr>
            <w:webHidden/>
          </w:rPr>
        </w:r>
        <w:r w:rsidR="00523B24">
          <w:rPr>
            <w:webHidden/>
          </w:rPr>
          <w:fldChar w:fldCharType="separate"/>
        </w:r>
        <w:r w:rsidR="00523B24">
          <w:rPr>
            <w:webHidden/>
          </w:rPr>
          <w:t>7</w:t>
        </w:r>
        <w:r w:rsidR="00523B24">
          <w:rPr>
            <w:webHidden/>
          </w:rPr>
          <w:fldChar w:fldCharType="end"/>
        </w:r>
      </w:hyperlink>
    </w:p>
    <w:p w14:paraId="3C4EE0A0" w14:textId="1F6995AB" w:rsidR="00523B24" w:rsidRDefault="00280C33">
      <w:pPr>
        <w:pStyle w:val="TM1"/>
        <w:rPr>
          <w:rFonts w:asciiTheme="minorHAnsi" w:eastAsiaTheme="minorEastAsia" w:hAnsiTheme="minorHAnsi" w:cstheme="minorBidi"/>
          <w:b w:val="0"/>
          <w:bCs w:val="0"/>
          <w:szCs w:val="22"/>
        </w:rPr>
      </w:pPr>
      <w:hyperlink w:anchor="_Toc531166321" w:history="1">
        <w:r w:rsidR="00523B24" w:rsidRPr="008C7DEA">
          <w:rPr>
            <w:rStyle w:val="Lienhypertexte"/>
            <w:rFonts w:eastAsia="Trebuchet MS"/>
          </w:rPr>
          <w:t>Article 8 : Modalités de règlement des comptes</w:t>
        </w:r>
        <w:r w:rsidR="00523B24">
          <w:rPr>
            <w:webHidden/>
          </w:rPr>
          <w:tab/>
        </w:r>
        <w:r w:rsidR="00523B24">
          <w:rPr>
            <w:webHidden/>
          </w:rPr>
          <w:fldChar w:fldCharType="begin"/>
        </w:r>
        <w:r w:rsidR="00523B24">
          <w:rPr>
            <w:webHidden/>
          </w:rPr>
          <w:instrText xml:space="preserve"> PAGEREF _Toc531166321 \h </w:instrText>
        </w:r>
        <w:r w:rsidR="00523B24">
          <w:rPr>
            <w:webHidden/>
          </w:rPr>
        </w:r>
        <w:r w:rsidR="00523B24">
          <w:rPr>
            <w:webHidden/>
          </w:rPr>
          <w:fldChar w:fldCharType="separate"/>
        </w:r>
        <w:r w:rsidR="00523B24">
          <w:rPr>
            <w:webHidden/>
          </w:rPr>
          <w:t>7</w:t>
        </w:r>
        <w:r w:rsidR="00523B24">
          <w:rPr>
            <w:webHidden/>
          </w:rPr>
          <w:fldChar w:fldCharType="end"/>
        </w:r>
      </w:hyperlink>
    </w:p>
    <w:p w14:paraId="390C322B" w14:textId="1F7BEAB5" w:rsidR="00523B24" w:rsidRDefault="00280C33">
      <w:pPr>
        <w:pStyle w:val="TM2"/>
        <w:tabs>
          <w:tab w:val="right" w:leader="dot" w:pos="9062"/>
        </w:tabs>
        <w:rPr>
          <w:rFonts w:asciiTheme="minorHAnsi" w:eastAsiaTheme="minorEastAsia" w:hAnsiTheme="minorHAnsi" w:cstheme="minorBidi"/>
          <w:noProof/>
        </w:rPr>
      </w:pPr>
      <w:hyperlink w:anchor="_Toc531166322" w:history="1">
        <w:r w:rsidR="00523B24" w:rsidRPr="008C7DEA">
          <w:rPr>
            <w:rStyle w:val="Lienhypertexte"/>
            <w:noProof/>
          </w:rPr>
          <w:t>8.1 - Acomptes et paiements partiels définitifs</w:t>
        </w:r>
        <w:r w:rsidR="00523B24">
          <w:rPr>
            <w:noProof/>
            <w:webHidden/>
          </w:rPr>
          <w:tab/>
        </w:r>
        <w:r w:rsidR="00523B24">
          <w:rPr>
            <w:noProof/>
            <w:webHidden/>
          </w:rPr>
          <w:fldChar w:fldCharType="begin"/>
        </w:r>
        <w:r w:rsidR="00523B24">
          <w:rPr>
            <w:noProof/>
            <w:webHidden/>
          </w:rPr>
          <w:instrText xml:space="preserve"> PAGEREF _Toc531166322 \h </w:instrText>
        </w:r>
        <w:r w:rsidR="00523B24">
          <w:rPr>
            <w:noProof/>
            <w:webHidden/>
          </w:rPr>
        </w:r>
        <w:r w:rsidR="00523B24">
          <w:rPr>
            <w:noProof/>
            <w:webHidden/>
          </w:rPr>
          <w:fldChar w:fldCharType="separate"/>
        </w:r>
        <w:r w:rsidR="00523B24">
          <w:rPr>
            <w:noProof/>
            <w:webHidden/>
          </w:rPr>
          <w:t>7</w:t>
        </w:r>
        <w:r w:rsidR="00523B24">
          <w:rPr>
            <w:noProof/>
            <w:webHidden/>
          </w:rPr>
          <w:fldChar w:fldCharType="end"/>
        </w:r>
      </w:hyperlink>
    </w:p>
    <w:p w14:paraId="23ED5F82" w14:textId="1359B0D5" w:rsidR="00523B24" w:rsidRDefault="00280C33">
      <w:pPr>
        <w:pStyle w:val="TM2"/>
        <w:tabs>
          <w:tab w:val="right" w:leader="dot" w:pos="9062"/>
        </w:tabs>
        <w:rPr>
          <w:rFonts w:asciiTheme="minorHAnsi" w:eastAsiaTheme="minorEastAsia" w:hAnsiTheme="minorHAnsi" w:cstheme="minorBidi"/>
          <w:noProof/>
        </w:rPr>
      </w:pPr>
      <w:hyperlink w:anchor="_Toc531166323" w:history="1">
        <w:r w:rsidR="00523B24" w:rsidRPr="008C7DEA">
          <w:rPr>
            <w:rStyle w:val="Lienhypertexte"/>
            <w:noProof/>
          </w:rPr>
          <w:t>8.2 - Présentation des demandes de paiement</w:t>
        </w:r>
        <w:r w:rsidR="00523B24">
          <w:rPr>
            <w:noProof/>
            <w:webHidden/>
          </w:rPr>
          <w:tab/>
        </w:r>
        <w:r w:rsidR="00523B24">
          <w:rPr>
            <w:noProof/>
            <w:webHidden/>
          </w:rPr>
          <w:fldChar w:fldCharType="begin"/>
        </w:r>
        <w:r w:rsidR="00523B24">
          <w:rPr>
            <w:noProof/>
            <w:webHidden/>
          </w:rPr>
          <w:instrText xml:space="preserve"> PAGEREF _Toc531166323 \h </w:instrText>
        </w:r>
        <w:r w:rsidR="00523B24">
          <w:rPr>
            <w:noProof/>
            <w:webHidden/>
          </w:rPr>
        </w:r>
        <w:r w:rsidR="00523B24">
          <w:rPr>
            <w:noProof/>
            <w:webHidden/>
          </w:rPr>
          <w:fldChar w:fldCharType="separate"/>
        </w:r>
        <w:r w:rsidR="00523B24">
          <w:rPr>
            <w:noProof/>
            <w:webHidden/>
          </w:rPr>
          <w:t>7</w:t>
        </w:r>
        <w:r w:rsidR="00523B24">
          <w:rPr>
            <w:noProof/>
            <w:webHidden/>
          </w:rPr>
          <w:fldChar w:fldCharType="end"/>
        </w:r>
      </w:hyperlink>
    </w:p>
    <w:p w14:paraId="6475C76E" w14:textId="0F5EB335" w:rsidR="00523B24" w:rsidRDefault="00280C33">
      <w:pPr>
        <w:pStyle w:val="TM2"/>
        <w:tabs>
          <w:tab w:val="right" w:leader="dot" w:pos="9062"/>
        </w:tabs>
        <w:rPr>
          <w:rFonts w:asciiTheme="minorHAnsi" w:eastAsiaTheme="minorEastAsia" w:hAnsiTheme="minorHAnsi" w:cstheme="minorBidi"/>
          <w:noProof/>
        </w:rPr>
      </w:pPr>
      <w:hyperlink w:anchor="_Toc531166324" w:history="1">
        <w:r w:rsidR="00523B24" w:rsidRPr="008C7DEA">
          <w:rPr>
            <w:rStyle w:val="Lienhypertexte"/>
            <w:noProof/>
          </w:rPr>
          <w:t>8.3 - Délai global de paiement</w:t>
        </w:r>
        <w:r w:rsidR="00523B24">
          <w:rPr>
            <w:noProof/>
            <w:webHidden/>
          </w:rPr>
          <w:tab/>
        </w:r>
        <w:r w:rsidR="00523B24">
          <w:rPr>
            <w:noProof/>
            <w:webHidden/>
          </w:rPr>
          <w:fldChar w:fldCharType="begin"/>
        </w:r>
        <w:r w:rsidR="00523B24">
          <w:rPr>
            <w:noProof/>
            <w:webHidden/>
          </w:rPr>
          <w:instrText xml:space="preserve"> PAGEREF _Toc531166324 \h </w:instrText>
        </w:r>
        <w:r w:rsidR="00523B24">
          <w:rPr>
            <w:noProof/>
            <w:webHidden/>
          </w:rPr>
        </w:r>
        <w:r w:rsidR="00523B24">
          <w:rPr>
            <w:noProof/>
            <w:webHidden/>
          </w:rPr>
          <w:fldChar w:fldCharType="separate"/>
        </w:r>
        <w:r w:rsidR="00523B24">
          <w:rPr>
            <w:noProof/>
            <w:webHidden/>
          </w:rPr>
          <w:t>8</w:t>
        </w:r>
        <w:r w:rsidR="00523B24">
          <w:rPr>
            <w:noProof/>
            <w:webHidden/>
          </w:rPr>
          <w:fldChar w:fldCharType="end"/>
        </w:r>
      </w:hyperlink>
    </w:p>
    <w:p w14:paraId="1570B290" w14:textId="69766EEB" w:rsidR="00523B24" w:rsidRDefault="00280C33">
      <w:pPr>
        <w:pStyle w:val="TM2"/>
        <w:tabs>
          <w:tab w:val="right" w:leader="dot" w:pos="9062"/>
        </w:tabs>
        <w:rPr>
          <w:rFonts w:asciiTheme="minorHAnsi" w:eastAsiaTheme="minorEastAsia" w:hAnsiTheme="minorHAnsi" w:cstheme="minorBidi"/>
          <w:noProof/>
        </w:rPr>
      </w:pPr>
      <w:hyperlink w:anchor="_Toc531166325" w:history="1">
        <w:r w:rsidR="00523B24" w:rsidRPr="008C7DEA">
          <w:rPr>
            <w:rStyle w:val="Lienhypertexte"/>
            <w:noProof/>
          </w:rPr>
          <w:t>8.4 - Paiement des cotraitants</w:t>
        </w:r>
        <w:r w:rsidR="00523B24">
          <w:rPr>
            <w:noProof/>
            <w:webHidden/>
          </w:rPr>
          <w:tab/>
        </w:r>
        <w:r w:rsidR="00523B24">
          <w:rPr>
            <w:noProof/>
            <w:webHidden/>
          </w:rPr>
          <w:fldChar w:fldCharType="begin"/>
        </w:r>
        <w:r w:rsidR="00523B24">
          <w:rPr>
            <w:noProof/>
            <w:webHidden/>
          </w:rPr>
          <w:instrText xml:space="preserve"> PAGEREF _Toc531166325 \h </w:instrText>
        </w:r>
        <w:r w:rsidR="00523B24">
          <w:rPr>
            <w:noProof/>
            <w:webHidden/>
          </w:rPr>
        </w:r>
        <w:r w:rsidR="00523B24">
          <w:rPr>
            <w:noProof/>
            <w:webHidden/>
          </w:rPr>
          <w:fldChar w:fldCharType="separate"/>
        </w:r>
        <w:r w:rsidR="00523B24">
          <w:rPr>
            <w:noProof/>
            <w:webHidden/>
          </w:rPr>
          <w:t>8</w:t>
        </w:r>
        <w:r w:rsidR="00523B24">
          <w:rPr>
            <w:noProof/>
            <w:webHidden/>
          </w:rPr>
          <w:fldChar w:fldCharType="end"/>
        </w:r>
      </w:hyperlink>
    </w:p>
    <w:p w14:paraId="1F7EEB7F" w14:textId="5DB85274" w:rsidR="00523B24" w:rsidRDefault="00280C33">
      <w:pPr>
        <w:pStyle w:val="TM2"/>
        <w:tabs>
          <w:tab w:val="right" w:leader="dot" w:pos="9062"/>
        </w:tabs>
        <w:rPr>
          <w:rFonts w:asciiTheme="minorHAnsi" w:eastAsiaTheme="minorEastAsia" w:hAnsiTheme="minorHAnsi" w:cstheme="minorBidi"/>
          <w:noProof/>
        </w:rPr>
      </w:pPr>
      <w:hyperlink w:anchor="_Toc531166326" w:history="1">
        <w:r w:rsidR="00523B24" w:rsidRPr="008C7DEA">
          <w:rPr>
            <w:rStyle w:val="Lienhypertexte"/>
            <w:noProof/>
          </w:rPr>
          <w:t>8.5 - Paiement des sous-traitants</w:t>
        </w:r>
        <w:r w:rsidR="00523B24">
          <w:rPr>
            <w:noProof/>
            <w:webHidden/>
          </w:rPr>
          <w:tab/>
        </w:r>
        <w:r w:rsidR="00523B24">
          <w:rPr>
            <w:noProof/>
            <w:webHidden/>
          </w:rPr>
          <w:fldChar w:fldCharType="begin"/>
        </w:r>
        <w:r w:rsidR="00523B24">
          <w:rPr>
            <w:noProof/>
            <w:webHidden/>
          </w:rPr>
          <w:instrText xml:space="preserve"> PAGEREF _Toc531166326 \h </w:instrText>
        </w:r>
        <w:r w:rsidR="00523B24">
          <w:rPr>
            <w:noProof/>
            <w:webHidden/>
          </w:rPr>
        </w:r>
        <w:r w:rsidR="00523B24">
          <w:rPr>
            <w:noProof/>
            <w:webHidden/>
          </w:rPr>
          <w:fldChar w:fldCharType="separate"/>
        </w:r>
        <w:r w:rsidR="00523B24">
          <w:rPr>
            <w:noProof/>
            <w:webHidden/>
          </w:rPr>
          <w:t>8</w:t>
        </w:r>
        <w:r w:rsidR="00523B24">
          <w:rPr>
            <w:noProof/>
            <w:webHidden/>
          </w:rPr>
          <w:fldChar w:fldCharType="end"/>
        </w:r>
      </w:hyperlink>
    </w:p>
    <w:p w14:paraId="631D2EEB" w14:textId="1B60DBFE" w:rsidR="00523B24" w:rsidRDefault="00280C33">
      <w:pPr>
        <w:pStyle w:val="TM1"/>
        <w:rPr>
          <w:rFonts w:asciiTheme="minorHAnsi" w:eastAsiaTheme="minorEastAsia" w:hAnsiTheme="minorHAnsi" w:cstheme="minorBidi"/>
          <w:b w:val="0"/>
          <w:bCs w:val="0"/>
          <w:szCs w:val="22"/>
        </w:rPr>
      </w:pPr>
      <w:hyperlink w:anchor="_Toc531166327" w:history="1">
        <w:r w:rsidR="00523B24" w:rsidRPr="008C7DEA">
          <w:rPr>
            <w:rStyle w:val="Lienhypertexte"/>
            <w:rFonts w:eastAsia="Trebuchet MS"/>
          </w:rPr>
          <w:t>Article 9 : Conditions d’exécution des prestations</w:t>
        </w:r>
        <w:r w:rsidR="00523B24">
          <w:rPr>
            <w:webHidden/>
          </w:rPr>
          <w:tab/>
        </w:r>
        <w:r w:rsidR="00523B24">
          <w:rPr>
            <w:webHidden/>
          </w:rPr>
          <w:fldChar w:fldCharType="begin"/>
        </w:r>
        <w:r w:rsidR="00523B24">
          <w:rPr>
            <w:webHidden/>
          </w:rPr>
          <w:instrText xml:space="preserve"> PAGEREF _Toc531166327 \h </w:instrText>
        </w:r>
        <w:r w:rsidR="00523B24">
          <w:rPr>
            <w:webHidden/>
          </w:rPr>
        </w:r>
        <w:r w:rsidR="00523B24">
          <w:rPr>
            <w:webHidden/>
          </w:rPr>
          <w:fldChar w:fldCharType="separate"/>
        </w:r>
        <w:r w:rsidR="00523B24">
          <w:rPr>
            <w:webHidden/>
          </w:rPr>
          <w:t>9</w:t>
        </w:r>
        <w:r w:rsidR="00523B24">
          <w:rPr>
            <w:webHidden/>
          </w:rPr>
          <w:fldChar w:fldCharType="end"/>
        </w:r>
      </w:hyperlink>
    </w:p>
    <w:p w14:paraId="719DC7A8" w14:textId="559C2FA7" w:rsidR="00523B24" w:rsidRDefault="00280C33">
      <w:pPr>
        <w:pStyle w:val="TM2"/>
        <w:tabs>
          <w:tab w:val="right" w:leader="dot" w:pos="9062"/>
        </w:tabs>
        <w:rPr>
          <w:rFonts w:asciiTheme="minorHAnsi" w:eastAsiaTheme="minorEastAsia" w:hAnsiTheme="minorHAnsi" w:cstheme="minorBidi"/>
          <w:noProof/>
        </w:rPr>
      </w:pPr>
      <w:hyperlink w:anchor="_Toc531166328" w:history="1">
        <w:r w:rsidR="00523B24" w:rsidRPr="008C7DEA">
          <w:rPr>
            <w:rStyle w:val="Lienhypertexte"/>
            <w:noProof/>
          </w:rPr>
          <w:t>9.1 - Décision de poursuivre</w:t>
        </w:r>
        <w:r w:rsidR="00523B24">
          <w:rPr>
            <w:noProof/>
            <w:webHidden/>
          </w:rPr>
          <w:tab/>
        </w:r>
        <w:r w:rsidR="00523B24">
          <w:rPr>
            <w:noProof/>
            <w:webHidden/>
          </w:rPr>
          <w:fldChar w:fldCharType="begin"/>
        </w:r>
        <w:r w:rsidR="00523B24">
          <w:rPr>
            <w:noProof/>
            <w:webHidden/>
          </w:rPr>
          <w:instrText xml:space="preserve"> PAGEREF _Toc531166328 \h </w:instrText>
        </w:r>
        <w:r w:rsidR="00523B24">
          <w:rPr>
            <w:noProof/>
            <w:webHidden/>
          </w:rPr>
        </w:r>
        <w:r w:rsidR="00523B24">
          <w:rPr>
            <w:noProof/>
            <w:webHidden/>
          </w:rPr>
          <w:fldChar w:fldCharType="separate"/>
        </w:r>
        <w:r w:rsidR="00523B24">
          <w:rPr>
            <w:noProof/>
            <w:webHidden/>
          </w:rPr>
          <w:t>9</w:t>
        </w:r>
        <w:r w:rsidR="00523B24">
          <w:rPr>
            <w:noProof/>
            <w:webHidden/>
          </w:rPr>
          <w:fldChar w:fldCharType="end"/>
        </w:r>
      </w:hyperlink>
    </w:p>
    <w:p w14:paraId="4D017383" w14:textId="103893B3" w:rsidR="00523B24" w:rsidRDefault="00280C33">
      <w:pPr>
        <w:pStyle w:val="TM1"/>
        <w:rPr>
          <w:rFonts w:asciiTheme="minorHAnsi" w:eastAsiaTheme="minorEastAsia" w:hAnsiTheme="minorHAnsi" w:cstheme="minorBidi"/>
          <w:b w:val="0"/>
          <w:bCs w:val="0"/>
          <w:szCs w:val="22"/>
        </w:rPr>
      </w:pPr>
      <w:hyperlink w:anchor="_Toc531166329" w:history="1">
        <w:r w:rsidR="00523B24" w:rsidRPr="008C7DEA">
          <w:rPr>
            <w:rStyle w:val="Lienhypertexte"/>
            <w:rFonts w:eastAsia="Trebuchet MS"/>
          </w:rPr>
          <w:t>Article 10 : Constatation de l’exécution des prestations</w:t>
        </w:r>
        <w:r w:rsidR="00523B24">
          <w:rPr>
            <w:webHidden/>
          </w:rPr>
          <w:tab/>
        </w:r>
        <w:r w:rsidR="00523B24">
          <w:rPr>
            <w:webHidden/>
          </w:rPr>
          <w:fldChar w:fldCharType="begin"/>
        </w:r>
        <w:r w:rsidR="00523B24">
          <w:rPr>
            <w:webHidden/>
          </w:rPr>
          <w:instrText xml:space="preserve"> PAGEREF _Toc531166329 \h </w:instrText>
        </w:r>
        <w:r w:rsidR="00523B24">
          <w:rPr>
            <w:webHidden/>
          </w:rPr>
        </w:r>
        <w:r w:rsidR="00523B24">
          <w:rPr>
            <w:webHidden/>
          </w:rPr>
          <w:fldChar w:fldCharType="separate"/>
        </w:r>
        <w:r w:rsidR="00523B24">
          <w:rPr>
            <w:webHidden/>
          </w:rPr>
          <w:t>9</w:t>
        </w:r>
        <w:r w:rsidR="00523B24">
          <w:rPr>
            <w:webHidden/>
          </w:rPr>
          <w:fldChar w:fldCharType="end"/>
        </w:r>
      </w:hyperlink>
    </w:p>
    <w:p w14:paraId="4BB94F9E" w14:textId="2745386F" w:rsidR="00523B24" w:rsidRDefault="00280C33">
      <w:pPr>
        <w:pStyle w:val="TM2"/>
        <w:tabs>
          <w:tab w:val="right" w:leader="dot" w:pos="9062"/>
        </w:tabs>
        <w:rPr>
          <w:rFonts w:asciiTheme="minorHAnsi" w:eastAsiaTheme="minorEastAsia" w:hAnsiTheme="minorHAnsi" w:cstheme="minorBidi"/>
          <w:noProof/>
        </w:rPr>
      </w:pPr>
      <w:hyperlink w:anchor="_Toc531166330" w:history="1">
        <w:r w:rsidR="00523B24" w:rsidRPr="008C7DEA">
          <w:rPr>
            <w:rStyle w:val="Lienhypertexte"/>
            <w:noProof/>
          </w:rPr>
          <w:t>10.1 - Vérifications</w:t>
        </w:r>
        <w:r w:rsidR="00523B24">
          <w:rPr>
            <w:noProof/>
            <w:webHidden/>
          </w:rPr>
          <w:tab/>
        </w:r>
        <w:r w:rsidR="00523B24">
          <w:rPr>
            <w:noProof/>
            <w:webHidden/>
          </w:rPr>
          <w:fldChar w:fldCharType="begin"/>
        </w:r>
        <w:r w:rsidR="00523B24">
          <w:rPr>
            <w:noProof/>
            <w:webHidden/>
          </w:rPr>
          <w:instrText xml:space="preserve"> PAGEREF _Toc531166330 \h </w:instrText>
        </w:r>
        <w:r w:rsidR="00523B24">
          <w:rPr>
            <w:noProof/>
            <w:webHidden/>
          </w:rPr>
        </w:r>
        <w:r w:rsidR="00523B24">
          <w:rPr>
            <w:noProof/>
            <w:webHidden/>
          </w:rPr>
          <w:fldChar w:fldCharType="separate"/>
        </w:r>
        <w:r w:rsidR="00523B24">
          <w:rPr>
            <w:noProof/>
            <w:webHidden/>
          </w:rPr>
          <w:t>9</w:t>
        </w:r>
        <w:r w:rsidR="00523B24">
          <w:rPr>
            <w:noProof/>
            <w:webHidden/>
          </w:rPr>
          <w:fldChar w:fldCharType="end"/>
        </w:r>
      </w:hyperlink>
    </w:p>
    <w:p w14:paraId="1F3030E0" w14:textId="714D4D55" w:rsidR="00523B24" w:rsidRDefault="00280C33">
      <w:pPr>
        <w:pStyle w:val="TM2"/>
        <w:tabs>
          <w:tab w:val="right" w:leader="dot" w:pos="9062"/>
        </w:tabs>
        <w:rPr>
          <w:rFonts w:asciiTheme="minorHAnsi" w:eastAsiaTheme="minorEastAsia" w:hAnsiTheme="minorHAnsi" w:cstheme="minorBidi"/>
          <w:noProof/>
        </w:rPr>
      </w:pPr>
      <w:hyperlink w:anchor="_Toc531166331" w:history="1">
        <w:r w:rsidR="00523B24" w:rsidRPr="008C7DEA">
          <w:rPr>
            <w:rStyle w:val="Lienhypertexte"/>
            <w:noProof/>
          </w:rPr>
          <w:t>10.2 - Décision après vérification</w:t>
        </w:r>
        <w:r w:rsidR="00523B24">
          <w:rPr>
            <w:noProof/>
            <w:webHidden/>
          </w:rPr>
          <w:tab/>
        </w:r>
        <w:r w:rsidR="00523B24">
          <w:rPr>
            <w:noProof/>
            <w:webHidden/>
          </w:rPr>
          <w:fldChar w:fldCharType="begin"/>
        </w:r>
        <w:r w:rsidR="00523B24">
          <w:rPr>
            <w:noProof/>
            <w:webHidden/>
          </w:rPr>
          <w:instrText xml:space="preserve"> PAGEREF _Toc531166331 \h </w:instrText>
        </w:r>
        <w:r w:rsidR="00523B24">
          <w:rPr>
            <w:noProof/>
            <w:webHidden/>
          </w:rPr>
        </w:r>
        <w:r w:rsidR="00523B24">
          <w:rPr>
            <w:noProof/>
            <w:webHidden/>
          </w:rPr>
          <w:fldChar w:fldCharType="separate"/>
        </w:r>
        <w:r w:rsidR="00523B24">
          <w:rPr>
            <w:noProof/>
            <w:webHidden/>
          </w:rPr>
          <w:t>10</w:t>
        </w:r>
        <w:r w:rsidR="00523B24">
          <w:rPr>
            <w:noProof/>
            <w:webHidden/>
          </w:rPr>
          <w:fldChar w:fldCharType="end"/>
        </w:r>
      </w:hyperlink>
    </w:p>
    <w:p w14:paraId="16CFB800" w14:textId="2E3D7B2A" w:rsidR="00523B24" w:rsidRDefault="00280C33">
      <w:pPr>
        <w:pStyle w:val="TM1"/>
        <w:rPr>
          <w:rFonts w:asciiTheme="minorHAnsi" w:eastAsiaTheme="minorEastAsia" w:hAnsiTheme="minorHAnsi" w:cstheme="minorBidi"/>
          <w:b w:val="0"/>
          <w:bCs w:val="0"/>
          <w:szCs w:val="22"/>
        </w:rPr>
      </w:pPr>
      <w:hyperlink w:anchor="_Toc531166332" w:history="1">
        <w:r w:rsidR="00523B24" w:rsidRPr="008C7DEA">
          <w:rPr>
            <w:rStyle w:val="Lienhypertexte"/>
            <w:rFonts w:eastAsia="Trebuchet MS"/>
          </w:rPr>
          <w:t>Article 11 : Garantie des prestations</w:t>
        </w:r>
        <w:r w:rsidR="00523B24">
          <w:rPr>
            <w:webHidden/>
          </w:rPr>
          <w:tab/>
        </w:r>
        <w:r w:rsidR="00523B24">
          <w:rPr>
            <w:webHidden/>
          </w:rPr>
          <w:fldChar w:fldCharType="begin"/>
        </w:r>
        <w:r w:rsidR="00523B24">
          <w:rPr>
            <w:webHidden/>
          </w:rPr>
          <w:instrText xml:space="preserve"> PAGEREF _Toc531166332 \h </w:instrText>
        </w:r>
        <w:r w:rsidR="00523B24">
          <w:rPr>
            <w:webHidden/>
          </w:rPr>
        </w:r>
        <w:r w:rsidR="00523B24">
          <w:rPr>
            <w:webHidden/>
          </w:rPr>
          <w:fldChar w:fldCharType="separate"/>
        </w:r>
        <w:r w:rsidR="00523B24">
          <w:rPr>
            <w:webHidden/>
          </w:rPr>
          <w:t>10</w:t>
        </w:r>
        <w:r w:rsidR="00523B24">
          <w:rPr>
            <w:webHidden/>
          </w:rPr>
          <w:fldChar w:fldCharType="end"/>
        </w:r>
      </w:hyperlink>
    </w:p>
    <w:p w14:paraId="39D29B70" w14:textId="772D7529" w:rsidR="00523B24" w:rsidRDefault="00280C33">
      <w:pPr>
        <w:pStyle w:val="TM1"/>
        <w:rPr>
          <w:rFonts w:asciiTheme="minorHAnsi" w:eastAsiaTheme="minorEastAsia" w:hAnsiTheme="minorHAnsi" w:cstheme="minorBidi"/>
          <w:b w:val="0"/>
          <w:bCs w:val="0"/>
          <w:szCs w:val="22"/>
        </w:rPr>
      </w:pPr>
      <w:hyperlink w:anchor="_Toc531166333" w:history="1">
        <w:r w:rsidR="00523B24" w:rsidRPr="008C7DEA">
          <w:rPr>
            <w:rStyle w:val="Lienhypertexte"/>
            <w:rFonts w:eastAsia="Trebuchet MS"/>
          </w:rPr>
          <w:t>Article 12 : Pénalités</w:t>
        </w:r>
        <w:r w:rsidR="00523B24">
          <w:rPr>
            <w:webHidden/>
          </w:rPr>
          <w:tab/>
        </w:r>
        <w:r w:rsidR="00523B24">
          <w:rPr>
            <w:webHidden/>
          </w:rPr>
          <w:fldChar w:fldCharType="begin"/>
        </w:r>
        <w:r w:rsidR="00523B24">
          <w:rPr>
            <w:webHidden/>
          </w:rPr>
          <w:instrText xml:space="preserve"> PAGEREF _Toc531166333 \h </w:instrText>
        </w:r>
        <w:r w:rsidR="00523B24">
          <w:rPr>
            <w:webHidden/>
          </w:rPr>
        </w:r>
        <w:r w:rsidR="00523B24">
          <w:rPr>
            <w:webHidden/>
          </w:rPr>
          <w:fldChar w:fldCharType="separate"/>
        </w:r>
        <w:r w:rsidR="00523B24">
          <w:rPr>
            <w:webHidden/>
          </w:rPr>
          <w:t>10</w:t>
        </w:r>
        <w:r w:rsidR="00523B24">
          <w:rPr>
            <w:webHidden/>
          </w:rPr>
          <w:fldChar w:fldCharType="end"/>
        </w:r>
      </w:hyperlink>
    </w:p>
    <w:p w14:paraId="5FA1DD72" w14:textId="7AC5C99D" w:rsidR="00523B24" w:rsidRDefault="00280C33">
      <w:pPr>
        <w:pStyle w:val="TM2"/>
        <w:tabs>
          <w:tab w:val="right" w:leader="dot" w:pos="9062"/>
        </w:tabs>
        <w:rPr>
          <w:rFonts w:asciiTheme="minorHAnsi" w:eastAsiaTheme="minorEastAsia" w:hAnsiTheme="minorHAnsi" w:cstheme="minorBidi"/>
          <w:noProof/>
        </w:rPr>
      </w:pPr>
      <w:hyperlink w:anchor="_Toc531166334" w:history="1">
        <w:r w:rsidR="00523B24" w:rsidRPr="008C7DEA">
          <w:rPr>
            <w:rStyle w:val="Lienhypertexte"/>
            <w:noProof/>
          </w:rPr>
          <w:t>12.1 - Pénalité de retard</w:t>
        </w:r>
        <w:r w:rsidR="00523B24">
          <w:rPr>
            <w:noProof/>
            <w:webHidden/>
          </w:rPr>
          <w:tab/>
        </w:r>
        <w:r w:rsidR="00523B24">
          <w:rPr>
            <w:noProof/>
            <w:webHidden/>
          </w:rPr>
          <w:fldChar w:fldCharType="begin"/>
        </w:r>
        <w:r w:rsidR="00523B24">
          <w:rPr>
            <w:noProof/>
            <w:webHidden/>
          </w:rPr>
          <w:instrText xml:space="preserve"> PAGEREF _Toc531166334 \h </w:instrText>
        </w:r>
        <w:r w:rsidR="00523B24">
          <w:rPr>
            <w:noProof/>
            <w:webHidden/>
          </w:rPr>
        </w:r>
        <w:r w:rsidR="00523B24">
          <w:rPr>
            <w:noProof/>
            <w:webHidden/>
          </w:rPr>
          <w:fldChar w:fldCharType="separate"/>
        </w:r>
        <w:r w:rsidR="00523B24">
          <w:rPr>
            <w:noProof/>
            <w:webHidden/>
          </w:rPr>
          <w:t>10</w:t>
        </w:r>
        <w:r w:rsidR="00523B24">
          <w:rPr>
            <w:noProof/>
            <w:webHidden/>
          </w:rPr>
          <w:fldChar w:fldCharType="end"/>
        </w:r>
      </w:hyperlink>
    </w:p>
    <w:p w14:paraId="5FB93C5F" w14:textId="23BDE01E" w:rsidR="00523B24" w:rsidRDefault="00280C33">
      <w:pPr>
        <w:pStyle w:val="TM2"/>
        <w:tabs>
          <w:tab w:val="right" w:leader="dot" w:pos="9062"/>
        </w:tabs>
        <w:rPr>
          <w:rFonts w:asciiTheme="minorHAnsi" w:eastAsiaTheme="minorEastAsia" w:hAnsiTheme="minorHAnsi" w:cstheme="minorBidi"/>
          <w:noProof/>
        </w:rPr>
      </w:pPr>
      <w:hyperlink w:anchor="_Toc531166335" w:history="1">
        <w:r w:rsidR="00523B24" w:rsidRPr="008C7DEA">
          <w:rPr>
            <w:rStyle w:val="Lienhypertexte"/>
            <w:noProof/>
          </w:rPr>
          <w:t>12.2 - Pénalité pour travail dissimulé</w:t>
        </w:r>
        <w:r w:rsidR="00523B24">
          <w:rPr>
            <w:noProof/>
            <w:webHidden/>
          </w:rPr>
          <w:tab/>
        </w:r>
        <w:r w:rsidR="00523B24">
          <w:rPr>
            <w:noProof/>
            <w:webHidden/>
          </w:rPr>
          <w:fldChar w:fldCharType="begin"/>
        </w:r>
        <w:r w:rsidR="00523B24">
          <w:rPr>
            <w:noProof/>
            <w:webHidden/>
          </w:rPr>
          <w:instrText xml:space="preserve"> PAGEREF _Toc531166335 \h </w:instrText>
        </w:r>
        <w:r w:rsidR="00523B24">
          <w:rPr>
            <w:noProof/>
            <w:webHidden/>
          </w:rPr>
        </w:r>
        <w:r w:rsidR="00523B24">
          <w:rPr>
            <w:noProof/>
            <w:webHidden/>
          </w:rPr>
          <w:fldChar w:fldCharType="separate"/>
        </w:r>
        <w:r w:rsidR="00523B24">
          <w:rPr>
            <w:noProof/>
            <w:webHidden/>
          </w:rPr>
          <w:t>10</w:t>
        </w:r>
        <w:r w:rsidR="00523B24">
          <w:rPr>
            <w:noProof/>
            <w:webHidden/>
          </w:rPr>
          <w:fldChar w:fldCharType="end"/>
        </w:r>
      </w:hyperlink>
    </w:p>
    <w:p w14:paraId="604E002C" w14:textId="27195C9C" w:rsidR="00523B24" w:rsidRDefault="00280C33">
      <w:pPr>
        <w:pStyle w:val="TM2"/>
        <w:tabs>
          <w:tab w:val="right" w:leader="dot" w:pos="9062"/>
        </w:tabs>
        <w:rPr>
          <w:rFonts w:asciiTheme="minorHAnsi" w:eastAsiaTheme="minorEastAsia" w:hAnsiTheme="minorHAnsi" w:cstheme="minorBidi"/>
          <w:noProof/>
        </w:rPr>
      </w:pPr>
      <w:hyperlink w:anchor="_Toc531166336" w:history="1">
        <w:r w:rsidR="00523B24" w:rsidRPr="008C7DEA">
          <w:rPr>
            <w:rStyle w:val="Lienhypertexte"/>
            <w:noProof/>
          </w:rPr>
          <w:t>12.3 - Autre pénalité</w:t>
        </w:r>
        <w:r w:rsidR="00523B24">
          <w:rPr>
            <w:noProof/>
            <w:webHidden/>
          </w:rPr>
          <w:tab/>
        </w:r>
        <w:r w:rsidR="00523B24">
          <w:rPr>
            <w:noProof/>
            <w:webHidden/>
          </w:rPr>
          <w:fldChar w:fldCharType="begin"/>
        </w:r>
        <w:r w:rsidR="00523B24">
          <w:rPr>
            <w:noProof/>
            <w:webHidden/>
          </w:rPr>
          <w:instrText xml:space="preserve"> PAGEREF _Toc531166336 \h </w:instrText>
        </w:r>
        <w:r w:rsidR="00523B24">
          <w:rPr>
            <w:noProof/>
            <w:webHidden/>
          </w:rPr>
        </w:r>
        <w:r w:rsidR="00523B24">
          <w:rPr>
            <w:noProof/>
            <w:webHidden/>
          </w:rPr>
          <w:fldChar w:fldCharType="separate"/>
        </w:r>
        <w:r w:rsidR="00523B24">
          <w:rPr>
            <w:noProof/>
            <w:webHidden/>
          </w:rPr>
          <w:t>10</w:t>
        </w:r>
        <w:r w:rsidR="00523B24">
          <w:rPr>
            <w:noProof/>
            <w:webHidden/>
          </w:rPr>
          <w:fldChar w:fldCharType="end"/>
        </w:r>
      </w:hyperlink>
    </w:p>
    <w:p w14:paraId="2B6974E6" w14:textId="132A9A6C" w:rsidR="00523B24" w:rsidRDefault="00280C33">
      <w:pPr>
        <w:pStyle w:val="TM1"/>
        <w:rPr>
          <w:rFonts w:asciiTheme="minorHAnsi" w:eastAsiaTheme="minorEastAsia" w:hAnsiTheme="minorHAnsi" w:cstheme="minorBidi"/>
          <w:b w:val="0"/>
          <w:bCs w:val="0"/>
          <w:szCs w:val="22"/>
        </w:rPr>
      </w:pPr>
      <w:hyperlink w:anchor="_Toc531166337" w:history="1">
        <w:r w:rsidR="00523B24" w:rsidRPr="008C7DEA">
          <w:rPr>
            <w:rStyle w:val="Lienhypertexte"/>
            <w:rFonts w:eastAsia="Trebuchet MS"/>
          </w:rPr>
          <w:t>Article 13 : Assurances</w:t>
        </w:r>
        <w:r w:rsidR="00523B24">
          <w:rPr>
            <w:webHidden/>
          </w:rPr>
          <w:tab/>
        </w:r>
        <w:r w:rsidR="00523B24">
          <w:rPr>
            <w:webHidden/>
          </w:rPr>
          <w:fldChar w:fldCharType="begin"/>
        </w:r>
        <w:r w:rsidR="00523B24">
          <w:rPr>
            <w:webHidden/>
          </w:rPr>
          <w:instrText xml:space="preserve"> PAGEREF _Toc531166337 \h </w:instrText>
        </w:r>
        <w:r w:rsidR="00523B24">
          <w:rPr>
            <w:webHidden/>
          </w:rPr>
        </w:r>
        <w:r w:rsidR="00523B24">
          <w:rPr>
            <w:webHidden/>
          </w:rPr>
          <w:fldChar w:fldCharType="separate"/>
        </w:r>
        <w:r w:rsidR="00523B24">
          <w:rPr>
            <w:webHidden/>
          </w:rPr>
          <w:t>11</w:t>
        </w:r>
        <w:r w:rsidR="00523B24">
          <w:rPr>
            <w:webHidden/>
          </w:rPr>
          <w:fldChar w:fldCharType="end"/>
        </w:r>
      </w:hyperlink>
    </w:p>
    <w:p w14:paraId="07B65807" w14:textId="12C3ED3A" w:rsidR="00523B24" w:rsidRDefault="00280C33">
      <w:pPr>
        <w:pStyle w:val="TM1"/>
        <w:rPr>
          <w:rFonts w:asciiTheme="minorHAnsi" w:eastAsiaTheme="minorEastAsia" w:hAnsiTheme="minorHAnsi" w:cstheme="minorBidi"/>
          <w:b w:val="0"/>
          <w:bCs w:val="0"/>
          <w:szCs w:val="22"/>
        </w:rPr>
      </w:pPr>
      <w:hyperlink w:anchor="_Toc531166338" w:history="1">
        <w:r w:rsidR="00523B24" w:rsidRPr="008C7DEA">
          <w:rPr>
            <w:rStyle w:val="Lienhypertexte"/>
            <w:rFonts w:eastAsia="Trebuchet MS"/>
          </w:rPr>
          <w:t>Article 14 : Résiliation du contrat</w:t>
        </w:r>
        <w:r w:rsidR="00523B24">
          <w:rPr>
            <w:webHidden/>
          </w:rPr>
          <w:tab/>
        </w:r>
        <w:r w:rsidR="00523B24">
          <w:rPr>
            <w:webHidden/>
          </w:rPr>
          <w:fldChar w:fldCharType="begin"/>
        </w:r>
        <w:r w:rsidR="00523B24">
          <w:rPr>
            <w:webHidden/>
          </w:rPr>
          <w:instrText xml:space="preserve"> PAGEREF _Toc531166338 \h </w:instrText>
        </w:r>
        <w:r w:rsidR="00523B24">
          <w:rPr>
            <w:webHidden/>
          </w:rPr>
        </w:r>
        <w:r w:rsidR="00523B24">
          <w:rPr>
            <w:webHidden/>
          </w:rPr>
          <w:fldChar w:fldCharType="separate"/>
        </w:r>
        <w:r w:rsidR="00523B24">
          <w:rPr>
            <w:webHidden/>
          </w:rPr>
          <w:t>11</w:t>
        </w:r>
        <w:r w:rsidR="00523B24">
          <w:rPr>
            <w:webHidden/>
          </w:rPr>
          <w:fldChar w:fldCharType="end"/>
        </w:r>
      </w:hyperlink>
    </w:p>
    <w:p w14:paraId="795BA80E" w14:textId="07C1B95E" w:rsidR="00523B24" w:rsidRDefault="00280C33">
      <w:pPr>
        <w:pStyle w:val="TM2"/>
        <w:tabs>
          <w:tab w:val="right" w:leader="dot" w:pos="9062"/>
        </w:tabs>
        <w:rPr>
          <w:rFonts w:asciiTheme="minorHAnsi" w:eastAsiaTheme="minorEastAsia" w:hAnsiTheme="minorHAnsi" w:cstheme="minorBidi"/>
          <w:noProof/>
        </w:rPr>
      </w:pPr>
      <w:hyperlink w:anchor="_Toc531166339" w:history="1">
        <w:r w:rsidR="00523B24" w:rsidRPr="008C7DEA">
          <w:rPr>
            <w:rStyle w:val="Lienhypertexte"/>
            <w:noProof/>
          </w:rPr>
          <w:t>14.1 - Conditions de résiliation de l’accord-cadre</w:t>
        </w:r>
        <w:r w:rsidR="00523B24">
          <w:rPr>
            <w:noProof/>
            <w:webHidden/>
          </w:rPr>
          <w:tab/>
        </w:r>
        <w:r w:rsidR="00523B24">
          <w:rPr>
            <w:noProof/>
            <w:webHidden/>
          </w:rPr>
          <w:fldChar w:fldCharType="begin"/>
        </w:r>
        <w:r w:rsidR="00523B24">
          <w:rPr>
            <w:noProof/>
            <w:webHidden/>
          </w:rPr>
          <w:instrText xml:space="preserve"> PAGEREF _Toc531166339 \h </w:instrText>
        </w:r>
        <w:r w:rsidR="00523B24">
          <w:rPr>
            <w:noProof/>
            <w:webHidden/>
          </w:rPr>
        </w:r>
        <w:r w:rsidR="00523B24">
          <w:rPr>
            <w:noProof/>
            <w:webHidden/>
          </w:rPr>
          <w:fldChar w:fldCharType="separate"/>
        </w:r>
        <w:r w:rsidR="00523B24">
          <w:rPr>
            <w:noProof/>
            <w:webHidden/>
          </w:rPr>
          <w:t>11</w:t>
        </w:r>
        <w:r w:rsidR="00523B24">
          <w:rPr>
            <w:noProof/>
            <w:webHidden/>
          </w:rPr>
          <w:fldChar w:fldCharType="end"/>
        </w:r>
      </w:hyperlink>
    </w:p>
    <w:p w14:paraId="4C4B2509" w14:textId="42B69B4A" w:rsidR="00523B24" w:rsidRDefault="00280C33">
      <w:pPr>
        <w:pStyle w:val="TM2"/>
        <w:tabs>
          <w:tab w:val="right" w:leader="dot" w:pos="9062"/>
        </w:tabs>
        <w:rPr>
          <w:rFonts w:asciiTheme="minorHAnsi" w:eastAsiaTheme="minorEastAsia" w:hAnsiTheme="minorHAnsi" w:cstheme="minorBidi"/>
          <w:noProof/>
        </w:rPr>
      </w:pPr>
      <w:hyperlink w:anchor="_Toc531166340" w:history="1">
        <w:r w:rsidR="00523B24" w:rsidRPr="008C7DEA">
          <w:rPr>
            <w:rStyle w:val="Lienhypertexte"/>
            <w:noProof/>
          </w:rPr>
          <w:t>14.2 - Redressement ou liquidation judiciaire</w:t>
        </w:r>
        <w:r w:rsidR="00523B24">
          <w:rPr>
            <w:noProof/>
            <w:webHidden/>
          </w:rPr>
          <w:tab/>
        </w:r>
        <w:r w:rsidR="00523B24">
          <w:rPr>
            <w:noProof/>
            <w:webHidden/>
          </w:rPr>
          <w:fldChar w:fldCharType="begin"/>
        </w:r>
        <w:r w:rsidR="00523B24">
          <w:rPr>
            <w:noProof/>
            <w:webHidden/>
          </w:rPr>
          <w:instrText xml:space="preserve"> PAGEREF _Toc531166340 \h </w:instrText>
        </w:r>
        <w:r w:rsidR="00523B24">
          <w:rPr>
            <w:noProof/>
            <w:webHidden/>
          </w:rPr>
        </w:r>
        <w:r w:rsidR="00523B24">
          <w:rPr>
            <w:noProof/>
            <w:webHidden/>
          </w:rPr>
          <w:fldChar w:fldCharType="separate"/>
        </w:r>
        <w:r w:rsidR="00523B24">
          <w:rPr>
            <w:noProof/>
            <w:webHidden/>
          </w:rPr>
          <w:t>11</w:t>
        </w:r>
        <w:r w:rsidR="00523B24">
          <w:rPr>
            <w:noProof/>
            <w:webHidden/>
          </w:rPr>
          <w:fldChar w:fldCharType="end"/>
        </w:r>
      </w:hyperlink>
    </w:p>
    <w:p w14:paraId="79D89F29" w14:textId="40E921B4" w:rsidR="00523B24" w:rsidRDefault="00280C33">
      <w:pPr>
        <w:pStyle w:val="TM1"/>
        <w:rPr>
          <w:rFonts w:asciiTheme="minorHAnsi" w:eastAsiaTheme="minorEastAsia" w:hAnsiTheme="minorHAnsi" w:cstheme="minorBidi"/>
          <w:b w:val="0"/>
          <w:bCs w:val="0"/>
          <w:szCs w:val="22"/>
        </w:rPr>
      </w:pPr>
      <w:hyperlink w:anchor="_Toc531166341" w:history="1">
        <w:r w:rsidR="00523B24" w:rsidRPr="008C7DEA">
          <w:rPr>
            <w:rStyle w:val="Lienhypertexte"/>
            <w:rFonts w:eastAsia="Trebuchet MS"/>
          </w:rPr>
          <w:t>Article 15 : Règlement des litiges et langues</w:t>
        </w:r>
        <w:r w:rsidR="00523B24">
          <w:rPr>
            <w:webHidden/>
          </w:rPr>
          <w:tab/>
        </w:r>
        <w:r w:rsidR="00523B24">
          <w:rPr>
            <w:webHidden/>
          </w:rPr>
          <w:fldChar w:fldCharType="begin"/>
        </w:r>
        <w:r w:rsidR="00523B24">
          <w:rPr>
            <w:webHidden/>
          </w:rPr>
          <w:instrText xml:space="preserve"> PAGEREF _Toc531166341 \h </w:instrText>
        </w:r>
        <w:r w:rsidR="00523B24">
          <w:rPr>
            <w:webHidden/>
          </w:rPr>
        </w:r>
        <w:r w:rsidR="00523B24">
          <w:rPr>
            <w:webHidden/>
          </w:rPr>
          <w:fldChar w:fldCharType="separate"/>
        </w:r>
        <w:r w:rsidR="00523B24">
          <w:rPr>
            <w:webHidden/>
          </w:rPr>
          <w:t>12</w:t>
        </w:r>
        <w:r w:rsidR="00523B24">
          <w:rPr>
            <w:webHidden/>
          </w:rPr>
          <w:fldChar w:fldCharType="end"/>
        </w:r>
      </w:hyperlink>
    </w:p>
    <w:p w14:paraId="065EE062" w14:textId="23141FE3" w:rsidR="00523B24" w:rsidRDefault="00280C33">
      <w:pPr>
        <w:pStyle w:val="TM1"/>
        <w:rPr>
          <w:rFonts w:asciiTheme="minorHAnsi" w:eastAsiaTheme="minorEastAsia" w:hAnsiTheme="minorHAnsi" w:cstheme="minorBidi"/>
          <w:b w:val="0"/>
          <w:bCs w:val="0"/>
          <w:szCs w:val="22"/>
        </w:rPr>
      </w:pPr>
      <w:hyperlink w:anchor="_Toc531166342" w:history="1">
        <w:r w:rsidR="00523B24" w:rsidRPr="008C7DEA">
          <w:rPr>
            <w:rStyle w:val="Lienhypertexte"/>
            <w:rFonts w:eastAsia="Trebuchet MS"/>
          </w:rPr>
          <w:t>Article 16 : Dérogations</w:t>
        </w:r>
        <w:r w:rsidR="00523B24">
          <w:rPr>
            <w:webHidden/>
          </w:rPr>
          <w:tab/>
        </w:r>
        <w:r w:rsidR="00523B24">
          <w:rPr>
            <w:webHidden/>
          </w:rPr>
          <w:fldChar w:fldCharType="begin"/>
        </w:r>
        <w:r w:rsidR="00523B24">
          <w:rPr>
            <w:webHidden/>
          </w:rPr>
          <w:instrText xml:space="preserve"> PAGEREF _Toc531166342 \h </w:instrText>
        </w:r>
        <w:r w:rsidR="00523B24">
          <w:rPr>
            <w:webHidden/>
          </w:rPr>
        </w:r>
        <w:r w:rsidR="00523B24">
          <w:rPr>
            <w:webHidden/>
          </w:rPr>
          <w:fldChar w:fldCharType="separate"/>
        </w:r>
        <w:r w:rsidR="00523B24">
          <w:rPr>
            <w:webHidden/>
          </w:rPr>
          <w:t>12</w:t>
        </w:r>
        <w:r w:rsidR="00523B24">
          <w:rPr>
            <w:webHidden/>
          </w:rPr>
          <w:fldChar w:fldCharType="end"/>
        </w:r>
      </w:hyperlink>
    </w:p>
    <w:p w14:paraId="617AAD5E" w14:textId="7AF1B624" w:rsidR="00B2262E" w:rsidRDefault="00AF7168" w:rsidP="00B2262E">
      <w:r>
        <w:fldChar w:fldCharType="end"/>
      </w:r>
    </w:p>
    <w:p w14:paraId="3A59DDE5" w14:textId="77777777" w:rsidR="00B2262E" w:rsidRDefault="00B2262E" w:rsidP="00B2262E"/>
    <w:p w14:paraId="24A25F81" w14:textId="77777777" w:rsidR="00B2262E" w:rsidRDefault="00B2262E" w:rsidP="00B2262E"/>
    <w:p w14:paraId="04368C04" w14:textId="77777777" w:rsidR="00B2262E" w:rsidRDefault="00B2262E" w:rsidP="00B2262E"/>
    <w:p w14:paraId="3BA6391D" w14:textId="77777777" w:rsidR="00B2262E" w:rsidRDefault="00B2262E" w:rsidP="00B2262E"/>
    <w:p w14:paraId="72E9E832" w14:textId="77777777" w:rsidR="00B2262E" w:rsidRDefault="00B2262E" w:rsidP="00B2262E"/>
    <w:p w14:paraId="127DBE21" w14:textId="77777777" w:rsidR="00B2262E" w:rsidRDefault="00B2262E" w:rsidP="00B2262E"/>
    <w:p w14:paraId="7CF3A41E" w14:textId="77777777" w:rsidR="00B2262E" w:rsidRDefault="00B2262E" w:rsidP="00B2262E"/>
    <w:p w14:paraId="29EC1294" w14:textId="77777777" w:rsidR="00B2262E" w:rsidRDefault="00B2262E" w:rsidP="00B2262E"/>
    <w:p w14:paraId="60917F05" w14:textId="77777777" w:rsidR="00B2262E" w:rsidRDefault="00B2262E" w:rsidP="00B2262E"/>
    <w:p w14:paraId="48C2D90E" w14:textId="77777777" w:rsidR="00F73E9C" w:rsidRDefault="00F73E9C" w:rsidP="00B2262E"/>
    <w:p w14:paraId="760DB9B0" w14:textId="77777777" w:rsidR="00F73E9C" w:rsidRDefault="00F73E9C" w:rsidP="00B2262E"/>
    <w:p w14:paraId="07997958" w14:textId="77777777" w:rsidR="00F73E9C" w:rsidRDefault="00F73E9C" w:rsidP="00B2262E"/>
    <w:p w14:paraId="25D0E7BB" w14:textId="77777777" w:rsidR="00F73E9C" w:rsidRDefault="00F73E9C" w:rsidP="00B2262E"/>
    <w:p w14:paraId="5A56C4B4" w14:textId="77777777" w:rsidR="00F73E9C" w:rsidRDefault="00F73E9C" w:rsidP="00B2262E"/>
    <w:p w14:paraId="4DC50A14" w14:textId="77777777" w:rsidR="00F73E9C" w:rsidRDefault="00F73E9C" w:rsidP="00B2262E"/>
    <w:p w14:paraId="1B206F32" w14:textId="77777777" w:rsidR="00F73E9C" w:rsidRDefault="00F73E9C" w:rsidP="00B2262E"/>
    <w:p w14:paraId="4656810B" w14:textId="77777777" w:rsidR="00F73E9C" w:rsidRDefault="00F73E9C" w:rsidP="00B2262E"/>
    <w:p w14:paraId="7FA15F74" w14:textId="77777777" w:rsidR="00F73E9C" w:rsidRDefault="00F73E9C" w:rsidP="00B2262E"/>
    <w:p w14:paraId="6CD7EAE3" w14:textId="77777777" w:rsidR="00F73E9C" w:rsidRDefault="00F73E9C" w:rsidP="00B2262E"/>
    <w:p w14:paraId="325AE926" w14:textId="77777777" w:rsidR="00F73E9C" w:rsidRDefault="00F73E9C" w:rsidP="00B2262E"/>
    <w:p w14:paraId="64AF12D2" w14:textId="77777777" w:rsidR="00026BF6" w:rsidRDefault="00026BF6" w:rsidP="00B2262E"/>
    <w:p w14:paraId="2B71EF16" w14:textId="77777777" w:rsidR="00A1031F" w:rsidRDefault="00A1031F" w:rsidP="00B2262E"/>
    <w:p w14:paraId="4CEDEEF1" w14:textId="77777777" w:rsidR="00A1031F" w:rsidRDefault="00A1031F" w:rsidP="00B2262E"/>
    <w:p w14:paraId="5EF4661F" w14:textId="77777777" w:rsidR="00A1031F" w:rsidRDefault="00A1031F" w:rsidP="00B2262E"/>
    <w:p w14:paraId="60FE938B" w14:textId="77777777" w:rsidR="00026BF6" w:rsidRDefault="00026BF6" w:rsidP="00B2262E"/>
    <w:p w14:paraId="216F24FF" w14:textId="77777777" w:rsidR="00F73E9C" w:rsidRDefault="00F73E9C" w:rsidP="00B2262E"/>
    <w:p w14:paraId="3FEB1AE3" w14:textId="77777777" w:rsidR="00F73E9C" w:rsidRDefault="00F73E9C" w:rsidP="00B2262E"/>
    <w:p w14:paraId="39733E8C" w14:textId="77777777" w:rsidR="008A75BE" w:rsidRPr="008A75BE" w:rsidRDefault="00D24F65" w:rsidP="005C7561">
      <w:pPr>
        <w:pStyle w:val="Titre1"/>
      </w:pPr>
      <w:bookmarkStart w:id="2" w:name="_Toc531166305"/>
      <w:r>
        <w:t>Article 1</w:t>
      </w:r>
      <w:r w:rsidR="00314F62">
        <w:t> :</w:t>
      </w:r>
      <w:r>
        <w:t xml:space="preserve"> </w:t>
      </w:r>
      <w:bookmarkEnd w:id="1"/>
      <w:r w:rsidR="00B2262E" w:rsidRPr="005C7561">
        <w:t>Dispositions</w:t>
      </w:r>
      <w:r w:rsidR="00B2262E">
        <w:t xml:space="preserve"> générales du contrat</w:t>
      </w:r>
      <w:bookmarkEnd w:id="2"/>
    </w:p>
    <w:p w14:paraId="153350A9" w14:textId="77777777" w:rsidR="002D79C7" w:rsidRDefault="002D79C7" w:rsidP="00314F62">
      <w:pPr>
        <w:spacing w:line="240" w:lineRule="auto"/>
      </w:pPr>
      <w:bookmarkStart w:id="3" w:name="_Toc450743400"/>
    </w:p>
    <w:p w14:paraId="6CAA2807" w14:textId="77777777" w:rsidR="008A75BE" w:rsidRPr="00B2409E" w:rsidRDefault="008A75BE" w:rsidP="00B2409E">
      <w:pPr>
        <w:pStyle w:val="Titre2"/>
      </w:pPr>
      <w:bookmarkStart w:id="4" w:name="_Toc531166306"/>
      <w:r w:rsidRPr="008A75BE">
        <w:t xml:space="preserve">1.1 </w:t>
      </w:r>
      <w:r w:rsidR="00314F62">
        <w:t>-</w:t>
      </w:r>
      <w:r w:rsidRPr="008A75BE">
        <w:t xml:space="preserve"> </w:t>
      </w:r>
      <w:bookmarkEnd w:id="3"/>
      <w:r w:rsidR="00B2262E">
        <w:t xml:space="preserve">Objet </w:t>
      </w:r>
      <w:r w:rsidR="00CE1639">
        <w:t>du contrat</w:t>
      </w:r>
      <w:bookmarkEnd w:id="4"/>
    </w:p>
    <w:p w14:paraId="56CE7D11" w14:textId="77777777" w:rsidR="00F66836" w:rsidRPr="00892E8E" w:rsidRDefault="00F66836" w:rsidP="00F66836">
      <w:pPr>
        <w:spacing w:line="240" w:lineRule="auto"/>
        <w:rPr>
          <w:rFonts w:asciiTheme="minorHAnsi" w:eastAsiaTheme="minorHAnsi" w:hAnsiTheme="minorHAnsi"/>
          <w:lang w:eastAsia="en-US"/>
        </w:rPr>
      </w:pPr>
      <w:bookmarkStart w:id="5" w:name="_Toc450745527"/>
      <w:bookmarkStart w:id="6" w:name="_Toc474750695"/>
      <w:bookmarkStart w:id="7" w:name="_Toc477363018"/>
    </w:p>
    <w:p w14:paraId="4AA0DE00" w14:textId="77777777" w:rsidR="00CE1639" w:rsidRPr="00CE1639" w:rsidRDefault="00CE1639" w:rsidP="00CE1639">
      <w:pPr>
        <w:autoSpaceDE w:val="0"/>
        <w:autoSpaceDN w:val="0"/>
        <w:adjustRightInd w:val="0"/>
        <w:spacing w:line="240" w:lineRule="auto"/>
        <w:rPr>
          <w:rFonts w:asciiTheme="minorHAnsi" w:hAnsiTheme="minorHAnsi" w:cs="Times New Roman"/>
        </w:rPr>
      </w:pPr>
      <w:r>
        <w:rPr>
          <w:rFonts w:asciiTheme="minorHAnsi" w:hAnsiTheme="minorHAnsi" w:cs="Times New Roman"/>
        </w:rPr>
        <w:t>Les stipulations du présent c</w:t>
      </w:r>
      <w:r w:rsidRPr="00CE1639">
        <w:rPr>
          <w:rFonts w:asciiTheme="minorHAnsi" w:hAnsiTheme="minorHAnsi" w:cs="Times New Roman"/>
        </w:rPr>
        <w:t>ahier des clauses administratives p</w:t>
      </w:r>
      <w:r>
        <w:rPr>
          <w:rFonts w:asciiTheme="minorHAnsi" w:hAnsiTheme="minorHAnsi" w:cs="Times New Roman"/>
        </w:rPr>
        <w:t xml:space="preserve">articulières (CCAP) concernent </w:t>
      </w:r>
      <w:r w:rsidR="00745B06" w:rsidRPr="00745B06">
        <w:rPr>
          <w:rFonts w:asciiTheme="minorHAnsi" w:hAnsiTheme="minorHAnsi" w:cs="Times New Roman"/>
        </w:rPr>
        <w:t>l'impression, la production et la livraison à l'hôtel de Ville des publications municipales et de différents s</w:t>
      </w:r>
      <w:r w:rsidR="00A00DB3">
        <w:rPr>
          <w:rFonts w:asciiTheme="minorHAnsi" w:hAnsiTheme="minorHAnsi" w:cs="Times New Roman"/>
        </w:rPr>
        <w:t>upports de communication de la v</w:t>
      </w:r>
      <w:r w:rsidR="00745B06" w:rsidRPr="00745B06">
        <w:rPr>
          <w:rFonts w:asciiTheme="minorHAnsi" w:hAnsiTheme="minorHAnsi" w:cs="Times New Roman"/>
        </w:rPr>
        <w:t>ille d'Aramon</w:t>
      </w:r>
      <w:r w:rsidR="00745B06">
        <w:rPr>
          <w:rFonts w:asciiTheme="minorHAnsi" w:hAnsiTheme="minorHAnsi" w:cs="Times New Roman"/>
        </w:rPr>
        <w:t>.</w:t>
      </w:r>
    </w:p>
    <w:p w14:paraId="18718443" w14:textId="77777777" w:rsidR="00CE1639" w:rsidRDefault="00CE1639" w:rsidP="00CE1639">
      <w:pPr>
        <w:autoSpaceDE w:val="0"/>
        <w:autoSpaceDN w:val="0"/>
        <w:adjustRightInd w:val="0"/>
        <w:spacing w:line="240" w:lineRule="auto"/>
        <w:rPr>
          <w:rFonts w:asciiTheme="minorHAnsi" w:hAnsiTheme="minorHAnsi" w:cs="Times New Roman"/>
        </w:rPr>
      </w:pPr>
    </w:p>
    <w:p w14:paraId="55EBC525" w14:textId="77777777" w:rsidR="008D07AB" w:rsidRDefault="00CE1639" w:rsidP="00745B06">
      <w:pPr>
        <w:autoSpaceDE w:val="0"/>
        <w:autoSpaceDN w:val="0"/>
        <w:adjustRightInd w:val="0"/>
        <w:spacing w:line="240" w:lineRule="auto"/>
        <w:rPr>
          <w:rFonts w:asciiTheme="minorHAnsi" w:hAnsiTheme="minorHAnsi" w:cs="Times New Roman"/>
        </w:rPr>
      </w:pPr>
      <w:r w:rsidRPr="00CE1639">
        <w:rPr>
          <w:rFonts w:asciiTheme="minorHAnsi" w:hAnsiTheme="minorHAnsi" w:cs="Times New Roman"/>
        </w:rPr>
        <w:t>Le présent accord-cadre a pour objet</w:t>
      </w:r>
      <w:r w:rsidR="008D07AB">
        <w:rPr>
          <w:rFonts w:asciiTheme="minorHAnsi" w:hAnsiTheme="minorHAnsi" w:cs="Times New Roman"/>
        </w:rPr>
        <w:t> :</w:t>
      </w:r>
    </w:p>
    <w:p w14:paraId="50F70F3B" w14:textId="77777777" w:rsidR="00745B06" w:rsidRPr="008D07AB" w:rsidRDefault="008D07AB" w:rsidP="008D07AB">
      <w:pPr>
        <w:pStyle w:val="Paragraphedeliste"/>
        <w:numPr>
          <w:ilvl w:val="0"/>
          <w:numId w:val="40"/>
        </w:numPr>
        <w:autoSpaceDE w:val="0"/>
        <w:autoSpaceDN w:val="0"/>
        <w:adjustRightInd w:val="0"/>
        <w:spacing w:line="240" w:lineRule="auto"/>
        <w:rPr>
          <w:rFonts w:asciiTheme="minorHAnsi" w:hAnsiTheme="minorHAnsi" w:cs="Times New Roman"/>
        </w:rPr>
      </w:pPr>
      <w:r>
        <w:rPr>
          <w:rFonts w:asciiTheme="minorHAnsi" w:hAnsiTheme="minorHAnsi" w:cs="Times New Roman"/>
        </w:rPr>
        <w:t>L</w:t>
      </w:r>
      <w:r w:rsidR="00745B06" w:rsidRPr="008D07AB">
        <w:rPr>
          <w:rFonts w:asciiTheme="minorHAnsi" w:hAnsiTheme="minorHAnsi" w:cs="Times New Roman"/>
        </w:rPr>
        <w:t>es travaux d’impression suivants :</w:t>
      </w:r>
    </w:p>
    <w:p w14:paraId="31102EC4" w14:textId="77777777" w:rsidR="00745B06" w:rsidRDefault="00745B06" w:rsidP="008D07AB">
      <w:pPr>
        <w:pStyle w:val="Paragraphedeliste"/>
        <w:numPr>
          <w:ilvl w:val="0"/>
          <w:numId w:val="41"/>
        </w:numPr>
        <w:autoSpaceDE w:val="0"/>
        <w:autoSpaceDN w:val="0"/>
        <w:adjustRightInd w:val="0"/>
        <w:spacing w:line="240" w:lineRule="auto"/>
        <w:rPr>
          <w:rFonts w:asciiTheme="minorHAnsi" w:hAnsiTheme="minorHAnsi" w:cs="Times New Roman"/>
        </w:rPr>
      </w:pPr>
      <w:r w:rsidRPr="00745B06">
        <w:rPr>
          <w:rFonts w:asciiTheme="minorHAnsi" w:hAnsiTheme="minorHAnsi" w:cs="Times New Roman"/>
        </w:rPr>
        <w:t>La carterie (carte de visite, carte de correspondance, carte double)</w:t>
      </w:r>
      <w:r>
        <w:rPr>
          <w:rFonts w:asciiTheme="minorHAnsi" w:hAnsiTheme="minorHAnsi" w:cs="Times New Roman"/>
        </w:rPr>
        <w:t> ;</w:t>
      </w:r>
    </w:p>
    <w:p w14:paraId="54DED0FF" w14:textId="77777777" w:rsidR="00745B06" w:rsidRDefault="00745B06" w:rsidP="008D07AB">
      <w:pPr>
        <w:pStyle w:val="Paragraphedeliste"/>
        <w:numPr>
          <w:ilvl w:val="0"/>
          <w:numId w:val="41"/>
        </w:numPr>
        <w:autoSpaceDE w:val="0"/>
        <w:autoSpaceDN w:val="0"/>
        <w:adjustRightInd w:val="0"/>
        <w:spacing w:line="240" w:lineRule="auto"/>
        <w:rPr>
          <w:rFonts w:asciiTheme="minorHAnsi" w:hAnsiTheme="minorHAnsi" w:cs="Times New Roman"/>
        </w:rPr>
      </w:pPr>
      <w:r w:rsidRPr="008D07AB">
        <w:rPr>
          <w:rFonts w:asciiTheme="minorHAnsi" w:hAnsiTheme="minorHAnsi" w:cs="Times New Roman"/>
        </w:rPr>
        <w:t>Les documents de promotion et d'information (marque-pages, flyers, affiches, dépliants, brochures, hors banderoles) ;</w:t>
      </w:r>
    </w:p>
    <w:p w14:paraId="03049E88" w14:textId="77777777" w:rsidR="00745B06" w:rsidRDefault="00745B06" w:rsidP="008D07AB">
      <w:pPr>
        <w:pStyle w:val="Paragraphedeliste"/>
        <w:numPr>
          <w:ilvl w:val="0"/>
          <w:numId w:val="41"/>
        </w:numPr>
        <w:autoSpaceDE w:val="0"/>
        <w:autoSpaceDN w:val="0"/>
        <w:adjustRightInd w:val="0"/>
        <w:spacing w:line="240" w:lineRule="auto"/>
        <w:rPr>
          <w:rFonts w:asciiTheme="minorHAnsi" w:hAnsiTheme="minorHAnsi" w:cs="Times New Roman"/>
        </w:rPr>
      </w:pPr>
      <w:r w:rsidRPr="008D07AB">
        <w:rPr>
          <w:rFonts w:asciiTheme="minorHAnsi" w:hAnsiTheme="minorHAnsi" w:cs="Times New Roman"/>
        </w:rPr>
        <w:t>La papeterie (têtes de lettre, enveloppes) ;</w:t>
      </w:r>
    </w:p>
    <w:p w14:paraId="63427D5A" w14:textId="77777777" w:rsidR="00745B06" w:rsidRDefault="00745B06" w:rsidP="008D07AB">
      <w:pPr>
        <w:pStyle w:val="Paragraphedeliste"/>
        <w:numPr>
          <w:ilvl w:val="0"/>
          <w:numId w:val="41"/>
        </w:numPr>
        <w:autoSpaceDE w:val="0"/>
        <w:autoSpaceDN w:val="0"/>
        <w:adjustRightInd w:val="0"/>
        <w:spacing w:line="240" w:lineRule="auto"/>
        <w:rPr>
          <w:rFonts w:asciiTheme="minorHAnsi" w:hAnsiTheme="minorHAnsi" w:cs="Times New Roman"/>
        </w:rPr>
      </w:pPr>
      <w:r w:rsidRPr="008D07AB">
        <w:rPr>
          <w:rFonts w:asciiTheme="minorHAnsi" w:hAnsiTheme="minorHAnsi" w:cs="Times New Roman"/>
        </w:rPr>
        <w:t>Les calendriers de fin d'année et cartes de vœux ;</w:t>
      </w:r>
    </w:p>
    <w:p w14:paraId="08CFDD83" w14:textId="77777777" w:rsidR="00745B06" w:rsidRPr="008D07AB" w:rsidRDefault="00745B06" w:rsidP="008D07AB">
      <w:pPr>
        <w:pStyle w:val="Paragraphedeliste"/>
        <w:numPr>
          <w:ilvl w:val="0"/>
          <w:numId w:val="41"/>
        </w:numPr>
        <w:autoSpaceDE w:val="0"/>
        <w:autoSpaceDN w:val="0"/>
        <w:adjustRightInd w:val="0"/>
        <w:spacing w:line="240" w:lineRule="auto"/>
        <w:rPr>
          <w:rFonts w:asciiTheme="minorHAnsi" w:hAnsiTheme="minorHAnsi" w:cs="Times New Roman"/>
        </w:rPr>
      </w:pPr>
      <w:r w:rsidRPr="008D07AB">
        <w:rPr>
          <w:rFonts w:asciiTheme="minorHAnsi" w:hAnsiTheme="minorHAnsi" w:cs="Times New Roman"/>
        </w:rPr>
        <w:t>Le bulletin municipal.</w:t>
      </w:r>
    </w:p>
    <w:p w14:paraId="29719FB7" w14:textId="77777777" w:rsidR="00831BED" w:rsidRDefault="00831BED" w:rsidP="00CE1639">
      <w:pPr>
        <w:autoSpaceDE w:val="0"/>
        <w:autoSpaceDN w:val="0"/>
        <w:adjustRightInd w:val="0"/>
        <w:spacing w:line="240" w:lineRule="auto"/>
        <w:rPr>
          <w:rFonts w:asciiTheme="minorHAnsi" w:hAnsiTheme="minorHAnsi" w:cs="Times New Roman"/>
        </w:rPr>
      </w:pPr>
    </w:p>
    <w:p w14:paraId="07090102" w14:textId="77777777" w:rsidR="008D07AB" w:rsidRDefault="008D07AB" w:rsidP="008D07AB">
      <w:pPr>
        <w:pStyle w:val="Paragraphedeliste"/>
        <w:numPr>
          <w:ilvl w:val="0"/>
          <w:numId w:val="40"/>
        </w:numPr>
        <w:autoSpaceDE w:val="0"/>
        <w:autoSpaceDN w:val="0"/>
        <w:adjustRightInd w:val="0"/>
        <w:spacing w:line="240" w:lineRule="auto"/>
        <w:rPr>
          <w:rFonts w:asciiTheme="minorHAnsi" w:hAnsiTheme="minorHAnsi" w:cs="Times New Roman"/>
        </w:rPr>
      </w:pPr>
      <w:r>
        <w:rPr>
          <w:rFonts w:asciiTheme="minorHAnsi" w:hAnsiTheme="minorHAnsi" w:cs="Times New Roman"/>
        </w:rPr>
        <w:t>Les missions de conseil et de vérification :</w:t>
      </w:r>
    </w:p>
    <w:p w14:paraId="2121B3D9" w14:textId="13545DD3" w:rsidR="008D07AB" w:rsidRPr="008D07AB" w:rsidRDefault="008D07AB" w:rsidP="008D07AB">
      <w:pPr>
        <w:autoSpaceDE w:val="0"/>
        <w:autoSpaceDN w:val="0"/>
        <w:adjustRightInd w:val="0"/>
        <w:spacing w:line="240" w:lineRule="auto"/>
        <w:rPr>
          <w:rFonts w:asciiTheme="minorHAnsi" w:hAnsiTheme="minorHAnsi" w:cs="Times New Roman"/>
        </w:rPr>
      </w:pPr>
      <w:r w:rsidRPr="008D07AB">
        <w:rPr>
          <w:rFonts w:asciiTheme="minorHAnsi" w:hAnsiTheme="minorHAnsi" w:cs="Times New Roman"/>
        </w:rPr>
        <w:t>La collectivité attend de son prestataire des conseils quant à la qualité des tirages ainsi qu’une vérifi</w:t>
      </w:r>
      <w:r w:rsidR="007268C1">
        <w:rPr>
          <w:rFonts w:asciiTheme="minorHAnsi" w:hAnsiTheme="minorHAnsi" w:cs="Times New Roman"/>
        </w:rPr>
        <w:t>cation des fichiers transmis par</w:t>
      </w:r>
      <w:r w:rsidRPr="008D07AB">
        <w:rPr>
          <w:rFonts w:asciiTheme="minorHAnsi" w:hAnsiTheme="minorHAnsi" w:cs="Times New Roman"/>
        </w:rPr>
        <w:t xml:space="preserve"> la commune concernant la qualité du rendu (couleur, qualité des photos, défaut de mise en page, fond perdu, marge technique…).</w:t>
      </w:r>
      <w:r w:rsidR="00BE3E59">
        <w:rPr>
          <w:rFonts w:asciiTheme="minorHAnsi" w:hAnsiTheme="minorHAnsi" w:cs="Times New Roman"/>
        </w:rPr>
        <w:t xml:space="preserve"> </w:t>
      </w:r>
      <w:r w:rsidRPr="008D07AB">
        <w:rPr>
          <w:rFonts w:asciiTheme="minorHAnsi" w:hAnsiTheme="minorHAnsi" w:cs="Times New Roman"/>
        </w:rPr>
        <w:t>Toute anomalie potentielle devra être signalée avant impression. Le candidat indiquera dans son offre les moyens qu’il compte mettre en place pour mener à bien ce rôle de conseil.</w:t>
      </w:r>
    </w:p>
    <w:p w14:paraId="24FD466E" w14:textId="77777777" w:rsidR="008D07AB" w:rsidRDefault="008D07AB" w:rsidP="00CE1639">
      <w:pPr>
        <w:autoSpaceDE w:val="0"/>
        <w:autoSpaceDN w:val="0"/>
        <w:adjustRightInd w:val="0"/>
        <w:spacing w:line="240" w:lineRule="auto"/>
        <w:rPr>
          <w:rFonts w:asciiTheme="minorHAnsi" w:hAnsiTheme="minorHAnsi" w:cs="Times New Roman"/>
        </w:rPr>
      </w:pPr>
    </w:p>
    <w:p w14:paraId="23839F16" w14:textId="77777777" w:rsidR="00CE1639" w:rsidRDefault="00CE1639" w:rsidP="00CE1639">
      <w:pPr>
        <w:autoSpaceDE w:val="0"/>
        <w:autoSpaceDN w:val="0"/>
        <w:adjustRightInd w:val="0"/>
        <w:spacing w:line="240" w:lineRule="auto"/>
        <w:rPr>
          <w:rFonts w:asciiTheme="minorHAnsi" w:hAnsiTheme="minorHAnsi" w:cs="Times New Roman"/>
        </w:rPr>
      </w:pPr>
      <w:r w:rsidRPr="00CE1639">
        <w:rPr>
          <w:rFonts w:asciiTheme="minorHAnsi" w:hAnsiTheme="minorHAnsi" w:cs="Times New Roman"/>
        </w:rPr>
        <w:t>Cet accord-cadre fixe toutes les conditions d'exécution des prestations, il est exécuté au fur et à mesure de l’émission de bons de commande émis par le pouvoir adjudicateur.</w:t>
      </w:r>
    </w:p>
    <w:p w14:paraId="0B7AE085" w14:textId="77777777" w:rsidR="00CE1639" w:rsidRDefault="00CE1639" w:rsidP="00CE1639">
      <w:pPr>
        <w:autoSpaceDE w:val="0"/>
        <w:autoSpaceDN w:val="0"/>
        <w:adjustRightInd w:val="0"/>
        <w:spacing w:line="240" w:lineRule="auto"/>
        <w:rPr>
          <w:rFonts w:asciiTheme="minorHAnsi" w:hAnsiTheme="minorHAnsi" w:cs="Times New Roman"/>
        </w:rPr>
      </w:pPr>
    </w:p>
    <w:p w14:paraId="0403F369" w14:textId="77777777" w:rsidR="00CE1639" w:rsidRDefault="00F66836" w:rsidP="00F66836">
      <w:pPr>
        <w:autoSpaceDE w:val="0"/>
        <w:autoSpaceDN w:val="0"/>
        <w:adjustRightInd w:val="0"/>
        <w:spacing w:line="240" w:lineRule="auto"/>
        <w:rPr>
          <w:rFonts w:asciiTheme="minorHAnsi" w:hAnsiTheme="minorHAnsi" w:cs="Times New Roman"/>
        </w:rPr>
      </w:pPr>
      <w:r w:rsidRPr="009F6AB0">
        <w:rPr>
          <w:rFonts w:asciiTheme="minorHAnsi" w:hAnsiTheme="minorHAnsi" w:cs="Times New Roman"/>
        </w:rPr>
        <w:t>Lieux d’exécution</w:t>
      </w:r>
      <w:r w:rsidR="00CE1639">
        <w:rPr>
          <w:rFonts w:asciiTheme="minorHAnsi" w:hAnsiTheme="minorHAnsi" w:cs="Times New Roman"/>
        </w:rPr>
        <w:t> :</w:t>
      </w:r>
    </w:p>
    <w:p w14:paraId="269DB340" w14:textId="77777777" w:rsidR="00F66836" w:rsidRDefault="00CE1639" w:rsidP="00F66836">
      <w:pPr>
        <w:autoSpaceDE w:val="0"/>
        <w:autoSpaceDN w:val="0"/>
        <w:adjustRightInd w:val="0"/>
        <w:spacing w:line="240" w:lineRule="auto"/>
        <w:rPr>
          <w:rFonts w:asciiTheme="minorHAnsi" w:hAnsiTheme="minorHAnsi" w:cs="Times New Roman"/>
        </w:rPr>
      </w:pPr>
      <w:r>
        <w:rPr>
          <w:rFonts w:asciiTheme="minorHAnsi" w:hAnsiTheme="minorHAnsi" w:cs="Times New Roman"/>
        </w:rPr>
        <w:t>Commune d’Aramon</w:t>
      </w:r>
    </w:p>
    <w:p w14:paraId="0AF26942" w14:textId="77777777" w:rsidR="00CE1639" w:rsidRDefault="00CE1639" w:rsidP="00314F62">
      <w:pPr>
        <w:spacing w:line="240" w:lineRule="auto"/>
        <w:ind w:right="40"/>
        <w:rPr>
          <w:rFonts w:asciiTheme="minorHAnsi" w:hAnsiTheme="minorHAnsi" w:cs="Trebuchet MS"/>
        </w:rPr>
      </w:pPr>
    </w:p>
    <w:p w14:paraId="10BCB5A3" w14:textId="77777777" w:rsidR="00172EA3" w:rsidRPr="00172EA3" w:rsidRDefault="00172EA3" w:rsidP="00B2409E">
      <w:pPr>
        <w:pStyle w:val="Titre2"/>
        <w:rPr>
          <w:lang w:eastAsia="en-US"/>
        </w:rPr>
      </w:pPr>
      <w:bookmarkStart w:id="8" w:name="_Toc488311037"/>
      <w:bookmarkStart w:id="9" w:name="_Toc531166307"/>
      <w:r w:rsidRPr="00172EA3">
        <w:rPr>
          <w:lang w:eastAsia="en-US"/>
        </w:rPr>
        <w:t xml:space="preserve">1.2 </w:t>
      </w:r>
      <w:r w:rsidR="00F66836">
        <w:rPr>
          <w:lang w:eastAsia="en-US"/>
        </w:rPr>
        <w:t>-</w:t>
      </w:r>
      <w:r w:rsidRPr="00172EA3">
        <w:rPr>
          <w:lang w:eastAsia="en-US"/>
        </w:rPr>
        <w:t xml:space="preserve"> </w:t>
      </w:r>
      <w:r w:rsidR="00F66836">
        <w:rPr>
          <w:lang w:eastAsia="en-US"/>
        </w:rPr>
        <w:t>Décomposition du contrat</w:t>
      </w:r>
      <w:bookmarkEnd w:id="8"/>
      <w:bookmarkEnd w:id="9"/>
    </w:p>
    <w:p w14:paraId="3290EB95" w14:textId="77777777" w:rsidR="00172EA3" w:rsidRPr="00172EA3" w:rsidRDefault="00172EA3" w:rsidP="00172EA3">
      <w:pPr>
        <w:spacing w:line="240" w:lineRule="auto"/>
        <w:jc w:val="left"/>
        <w:rPr>
          <w:rFonts w:asciiTheme="minorHAnsi" w:eastAsiaTheme="minorHAnsi" w:hAnsiTheme="minorHAnsi" w:cstheme="minorBidi"/>
          <w:lang w:eastAsia="en-US"/>
        </w:rPr>
      </w:pPr>
    </w:p>
    <w:p w14:paraId="7CAA83E6" w14:textId="77777777" w:rsidR="00F66836" w:rsidRDefault="00F66836" w:rsidP="007336DB">
      <w:pPr>
        <w:autoSpaceDE w:val="0"/>
        <w:autoSpaceDN w:val="0"/>
        <w:adjustRightInd w:val="0"/>
        <w:spacing w:line="240" w:lineRule="auto"/>
        <w:rPr>
          <w:rFonts w:asciiTheme="minorHAnsi" w:eastAsiaTheme="minorEastAsia" w:hAnsiTheme="minorHAnsi" w:cs="Times New Roman"/>
        </w:rPr>
      </w:pPr>
      <w:r w:rsidRPr="00F66836">
        <w:rPr>
          <w:rFonts w:asciiTheme="minorHAnsi" w:eastAsiaTheme="minorEastAsia" w:hAnsiTheme="minorHAnsi" w:cs="Times New Roman"/>
        </w:rPr>
        <w:t>Il n'est pas prévu de décomposition en lots.</w:t>
      </w:r>
    </w:p>
    <w:p w14:paraId="3493076A" w14:textId="77777777" w:rsidR="00172EA3" w:rsidRPr="00B2262E" w:rsidRDefault="00172EA3" w:rsidP="00314F62">
      <w:pPr>
        <w:spacing w:line="240" w:lineRule="auto"/>
        <w:ind w:right="40"/>
        <w:rPr>
          <w:rFonts w:asciiTheme="minorHAnsi" w:hAnsiTheme="minorHAnsi" w:cs="Trebuchet MS"/>
        </w:rPr>
      </w:pPr>
    </w:p>
    <w:p w14:paraId="079046E7" w14:textId="77777777" w:rsidR="004C3F4B" w:rsidRPr="004C3F4B" w:rsidRDefault="004C3F4B" w:rsidP="00B2409E">
      <w:pPr>
        <w:pStyle w:val="Titre2"/>
      </w:pPr>
      <w:bookmarkStart w:id="10" w:name="_Toc494791181"/>
      <w:bookmarkStart w:id="11" w:name="_Toc531166308"/>
      <w:bookmarkEnd w:id="5"/>
      <w:bookmarkEnd w:id="6"/>
      <w:bookmarkEnd w:id="7"/>
      <w:r w:rsidRPr="004C3F4B">
        <w:t xml:space="preserve">1.3 - Type </w:t>
      </w:r>
      <w:bookmarkEnd w:id="10"/>
      <w:r w:rsidR="00340E82">
        <w:t>d’accord-cadre</w:t>
      </w:r>
      <w:bookmarkEnd w:id="11"/>
    </w:p>
    <w:p w14:paraId="44FCB3C8" w14:textId="77777777" w:rsidR="004C3F4B" w:rsidRDefault="004C3F4B" w:rsidP="004C3F4B">
      <w:pPr>
        <w:autoSpaceDE w:val="0"/>
        <w:autoSpaceDN w:val="0"/>
        <w:adjustRightInd w:val="0"/>
        <w:spacing w:line="240" w:lineRule="auto"/>
        <w:rPr>
          <w:rFonts w:asciiTheme="minorHAnsi" w:eastAsiaTheme="minorEastAsia" w:hAnsiTheme="minorHAnsi" w:cs="Times New Roman"/>
        </w:rPr>
      </w:pPr>
    </w:p>
    <w:p w14:paraId="2D89CB69" w14:textId="77777777" w:rsidR="00F66836" w:rsidRPr="003A2101" w:rsidRDefault="00340E82" w:rsidP="00F66836">
      <w:pPr>
        <w:spacing w:line="240" w:lineRule="auto"/>
        <w:ind w:right="40"/>
        <w:rPr>
          <w:rFonts w:asciiTheme="minorHAnsi" w:eastAsia="Trebuchet MS" w:hAnsiTheme="minorHAnsi" w:cs="Trebuchet MS"/>
        </w:rPr>
      </w:pPr>
      <w:r>
        <w:rPr>
          <w:rFonts w:asciiTheme="minorHAnsi" w:eastAsia="Trebuchet MS" w:hAnsiTheme="minorHAnsi" w:cs="Trebuchet MS"/>
        </w:rPr>
        <w:t>Il s’agit d’un accord-cadre</w:t>
      </w:r>
      <w:r w:rsidR="00807DE5">
        <w:rPr>
          <w:rFonts w:asciiTheme="minorHAnsi" w:eastAsia="Trebuchet MS" w:hAnsiTheme="minorHAnsi" w:cs="Trebuchet MS"/>
        </w:rPr>
        <w:t xml:space="preserve"> </w:t>
      </w:r>
      <w:r w:rsidR="00F66836">
        <w:rPr>
          <w:rFonts w:asciiTheme="minorHAnsi" w:eastAsia="Trebuchet MS" w:hAnsiTheme="minorHAnsi" w:cs="Trebuchet MS"/>
        </w:rPr>
        <w:t>sans</w:t>
      </w:r>
      <w:r w:rsidR="000C2A64">
        <w:rPr>
          <w:rFonts w:asciiTheme="minorHAnsi" w:eastAsia="Trebuchet MS" w:hAnsiTheme="minorHAnsi" w:cs="Trebuchet MS"/>
        </w:rPr>
        <w:t xml:space="preserve"> un</w:t>
      </w:r>
      <w:r w:rsidR="00F66836" w:rsidRPr="00600E47">
        <w:rPr>
          <w:rFonts w:asciiTheme="minorHAnsi" w:eastAsia="Trebuchet MS" w:hAnsiTheme="minorHAnsi" w:cs="Trebuchet MS"/>
        </w:rPr>
        <w:t xml:space="preserve"> minimum et </w:t>
      </w:r>
      <w:r w:rsidR="000C2A64">
        <w:rPr>
          <w:rFonts w:asciiTheme="minorHAnsi" w:eastAsia="Trebuchet MS" w:hAnsiTheme="minorHAnsi" w:cs="Trebuchet MS"/>
        </w:rPr>
        <w:t xml:space="preserve">avec un </w:t>
      </w:r>
      <w:r w:rsidR="00854697">
        <w:rPr>
          <w:rFonts w:asciiTheme="minorHAnsi" w:eastAsia="Trebuchet MS" w:hAnsiTheme="minorHAnsi" w:cs="Trebuchet MS"/>
        </w:rPr>
        <w:t>maximum</w:t>
      </w:r>
      <w:r w:rsidR="00F66836" w:rsidRPr="00600E47">
        <w:rPr>
          <w:rFonts w:asciiTheme="minorHAnsi" w:eastAsia="Trebuchet MS" w:hAnsiTheme="minorHAnsi" w:cs="Trebuchet MS"/>
        </w:rPr>
        <w:t xml:space="preserve"> passé en application des articles 78 et 80 du décret n° 2016-360 du 25 mars 2016 relatif aux marchés publics.</w:t>
      </w:r>
    </w:p>
    <w:p w14:paraId="1A4D4720" w14:textId="77777777" w:rsidR="009B0936" w:rsidRPr="004C3F4B" w:rsidRDefault="009B0936" w:rsidP="004C3F4B">
      <w:pPr>
        <w:autoSpaceDE w:val="0"/>
        <w:autoSpaceDN w:val="0"/>
        <w:adjustRightInd w:val="0"/>
        <w:spacing w:line="240" w:lineRule="auto"/>
        <w:rPr>
          <w:rFonts w:asciiTheme="minorHAnsi" w:eastAsiaTheme="minorEastAsia" w:hAnsiTheme="minorHAnsi" w:cs="Times New Roman"/>
        </w:rPr>
      </w:pPr>
    </w:p>
    <w:p w14:paraId="21AE5125" w14:textId="77777777" w:rsidR="004C3F4B" w:rsidRPr="004C3F4B" w:rsidRDefault="004C3F4B" w:rsidP="00B2409E">
      <w:pPr>
        <w:pStyle w:val="Titre2"/>
        <w:rPr>
          <w:lang w:eastAsia="en-US"/>
        </w:rPr>
      </w:pPr>
      <w:bookmarkStart w:id="12" w:name="_Toc450745529"/>
      <w:bookmarkStart w:id="13" w:name="_Toc474750696"/>
      <w:bookmarkStart w:id="14" w:name="_Toc494791182"/>
      <w:bookmarkStart w:id="15" w:name="_Toc531166309"/>
      <w:r w:rsidRPr="004C3F4B">
        <w:rPr>
          <w:lang w:eastAsia="en-US"/>
        </w:rPr>
        <w:t xml:space="preserve">1.4 </w:t>
      </w:r>
      <w:r w:rsidR="00D50C61">
        <w:rPr>
          <w:lang w:eastAsia="en-US"/>
        </w:rPr>
        <w:t>-</w:t>
      </w:r>
      <w:r w:rsidRPr="004C3F4B">
        <w:rPr>
          <w:lang w:eastAsia="en-US"/>
        </w:rPr>
        <w:t xml:space="preserve"> </w:t>
      </w:r>
      <w:bookmarkEnd w:id="12"/>
      <w:bookmarkEnd w:id="13"/>
      <w:bookmarkEnd w:id="14"/>
      <w:r w:rsidR="00F66836">
        <w:rPr>
          <w:lang w:eastAsia="en-US"/>
        </w:rPr>
        <w:t>Forme de marché</w:t>
      </w:r>
      <w:bookmarkEnd w:id="15"/>
    </w:p>
    <w:p w14:paraId="376BCCF6" w14:textId="77777777" w:rsidR="00CF7D90" w:rsidRDefault="00CF7D90" w:rsidP="00314F62">
      <w:pPr>
        <w:spacing w:line="240" w:lineRule="auto"/>
        <w:rPr>
          <w:rFonts w:asciiTheme="minorHAnsi" w:eastAsiaTheme="minorEastAsia" w:hAnsiTheme="minorHAnsi" w:cs="Times New Roman"/>
        </w:rPr>
      </w:pPr>
    </w:p>
    <w:p w14:paraId="3DA2CF03" w14:textId="77777777" w:rsidR="00F66836" w:rsidRDefault="00F66836" w:rsidP="00F66836">
      <w:pPr>
        <w:spacing w:line="240" w:lineRule="auto"/>
        <w:rPr>
          <w:rFonts w:asciiTheme="minorHAnsi" w:eastAsiaTheme="minorEastAsia" w:hAnsiTheme="minorHAnsi" w:cs="Times New Roman"/>
        </w:rPr>
      </w:pPr>
      <w:r w:rsidRPr="00F66836">
        <w:rPr>
          <w:rFonts w:asciiTheme="minorHAnsi" w:eastAsiaTheme="minorEastAsia" w:hAnsiTheme="minorHAnsi" w:cs="Times New Roman"/>
        </w:rPr>
        <w:t xml:space="preserve">Il s'agit d'un </w:t>
      </w:r>
      <w:r w:rsidR="00854697">
        <w:rPr>
          <w:rFonts w:asciiTheme="minorHAnsi" w:eastAsiaTheme="minorEastAsia" w:hAnsiTheme="minorHAnsi" w:cs="Times New Roman"/>
        </w:rPr>
        <w:t xml:space="preserve">accord-cadre </w:t>
      </w:r>
      <w:r w:rsidRPr="00F66836">
        <w:rPr>
          <w:rFonts w:asciiTheme="minorHAnsi" w:eastAsiaTheme="minorEastAsia" w:hAnsiTheme="minorHAnsi" w:cs="Times New Roman"/>
        </w:rPr>
        <w:t xml:space="preserve">à bons de commande </w:t>
      </w:r>
      <w:r>
        <w:rPr>
          <w:rFonts w:asciiTheme="minorHAnsi" w:eastAsiaTheme="minorEastAsia" w:hAnsiTheme="minorHAnsi" w:cs="Times New Roman"/>
        </w:rPr>
        <w:t>sans</w:t>
      </w:r>
      <w:r w:rsidR="000C2A64">
        <w:rPr>
          <w:rFonts w:asciiTheme="minorHAnsi" w:eastAsiaTheme="minorEastAsia" w:hAnsiTheme="minorHAnsi" w:cs="Times New Roman"/>
        </w:rPr>
        <w:t xml:space="preserve"> un</w:t>
      </w:r>
      <w:r>
        <w:rPr>
          <w:rFonts w:asciiTheme="minorHAnsi" w:eastAsiaTheme="minorEastAsia" w:hAnsiTheme="minorHAnsi" w:cs="Times New Roman"/>
        </w:rPr>
        <w:t xml:space="preserve"> </w:t>
      </w:r>
      <w:r w:rsidRPr="00F66836">
        <w:rPr>
          <w:rFonts w:asciiTheme="minorHAnsi" w:eastAsiaTheme="minorEastAsia" w:hAnsiTheme="minorHAnsi" w:cs="Times New Roman"/>
        </w:rPr>
        <w:t xml:space="preserve">minimum et </w:t>
      </w:r>
      <w:r w:rsidR="000C2A64">
        <w:rPr>
          <w:rFonts w:asciiTheme="minorHAnsi" w:eastAsiaTheme="minorEastAsia" w:hAnsiTheme="minorHAnsi" w:cs="Times New Roman"/>
        </w:rPr>
        <w:t>avec un</w:t>
      </w:r>
      <w:r>
        <w:rPr>
          <w:rFonts w:asciiTheme="minorHAnsi" w:eastAsiaTheme="minorEastAsia" w:hAnsiTheme="minorHAnsi" w:cs="Times New Roman"/>
        </w:rPr>
        <w:t xml:space="preserve"> </w:t>
      </w:r>
      <w:r w:rsidRPr="00F66836">
        <w:rPr>
          <w:rFonts w:asciiTheme="minorHAnsi" w:eastAsiaTheme="minorEastAsia" w:hAnsiTheme="minorHAnsi" w:cs="Times New Roman"/>
        </w:rPr>
        <w:t xml:space="preserve">maximum passé avec un seul opérateur économique en </w:t>
      </w:r>
      <w:r>
        <w:rPr>
          <w:rFonts w:asciiTheme="minorHAnsi" w:eastAsiaTheme="minorEastAsia" w:hAnsiTheme="minorHAnsi" w:cs="Times New Roman"/>
        </w:rPr>
        <w:t>application de l'article 78 du d</w:t>
      </w:r>
      <w:r w:rsidRPr="00F66836">
        <w:rPr>
          <w:rFonts w:asciiTheme="minorHAnsi" w:eastAsiaTheme="minorEastAsia" w:hAnsiTheme="minorHAnsi" w:cs="Times New Roman"/>
        </w:rPr>
        <w:t>écret n°</w:t>
      </w:r>
      <w:r>
        <w:rPr>
          <w:rFonts w:asciiTheme="minorHAnsi" w:eastAsiaTheme="minorEastAsia" w:hAnsiTheme="minorHAnsi" w:cs="Times New Roman"/>
        </w:rPr>
        <w:t xml:space="preserve"> </w:t>
      </w:r>
      <w:r w:rsidRPr="00F66836">
        <w:rPr>
          <w:rFonts w:asciiTheme="minorHAnsi" w:eastAsiaTheme="minorEastAsia" w:hAnsiTheme="minorHAnsi" w:cs="Times New Roman"/>
        </w:rPr>
        <w:t>2016-360 du 25 mars 2016</w:t>
      </w:r>
      <w:r>
        <w:rPr>
          <w:rFonts w:asciiTheme="minorHAnsi" w:eastAsiaTheme="minorEastAsia" w:hAnsiTheme="minorHAnsi" w:cs="Times New Roman"/>
        </w:rPr>
        <w:t xml:space="preserve"> relatif aux marchés publics</w:t>
      </w:r>
      <w:r w:rsidRPr="00F66836">
        <w:rPr>
          <w:rFonts w:asciiTheme="minorHAnsi" w:eastAsiaTheme="minorEastAsia" w:hAnsiTheme="minorHAnsi" w:cs="Times New Roman"/>
        </w:rPr>
        <w:t>. Les bons de commande seront notifiés par le pouvoir adjudicateur au fur et à mesure des besoins.</w:t>
      </w:r>
    </w:p>
    <w:p w14:paraId="29EC712B" w14:textId="77777777" w:rsidR="00424D87" w:rsidRPr="00F66836" w:rsidRDefault="00424D87" w:rsidP="00F66836">
      <w:pPr>
        <w:spacing w:line="240" w:lineRule="auto"/>
        <w:rPr>
          <w:rFonts w:asciiTheme="minorHAnsi" w:eastAsiaTheme="minorEastAsia" w:hAnsiTheme="minorHAnsi" w:cs="Times New Roman"/>
        </w:rPr>
      </w:pPr>
    </w:p>
    <w:p w14:paraId="6EBE589C" w14:textId="77777777" w:rsidR="00F66836" w:rsidRDefault="00F66836" w:rsidP="00F66836">
      <w:pPr>
        <w:spacing w:line="240" w:lineRule="auto"/>
        <w:rPr>
          <w:rFonts w:asciiTheme="minorHAnsi" w:eastAsiaTheme="minorEastAsia" w:hAnsiTheme="minorHAnsi" w:cs="Times New Roman"/>
        </w:rPr>
      </w:pPr>
      <w:r w:rsidRPr="00F66836">
        <w:rPr>
          <w:rFonts w:asciiTheme="minorHAnsi" w:eastAsiaTheme="minorEastAsia" w:hAnsiTheme="minorHAnsi" w:cs="Times New Roman"/>
        </w:rPr>
        <w:t xml:space="preserve">Les mentions devant figurer sur chaque bon </w:t>
      </w:r>
      <w:r>
        <w:rPr>
          <w:rFonts w:asciiTheme="minorHAnsi" w:eastAsiaTheme="minorEastAsia" w:hAnsiTheme="minorHAnsi" w:cs="Times New Roman"/>
        </w:rPr>
        <w:t>de commande sont les suivantes :</w:t>
      </w:r>
    </w:p>
    <w:p w14:paraId="175A3848" w14:textId="77777777" w:rsidR="00F66836" w:rsidRDefault="00F66836" w:rsidP="00F66836">
      <w:pPr>
        <w:pStyle w:val="Paragraphedeliste"/>
        <w:numPr>
          <w:ilvl w:val="0"/>
          <w:numId w:val="37"/>
        </w:numPr>
        <w:spacing w:line="240" w:lineRule="auto"/>
        <w:rPr>
          <w:rFonts w:asciiTheme="minorHAnsi" w:eastAsiaTheme="minorEastAsia" w:hAnsiTheme="minorHAnsi" w:cs="Times New Roman"/>
        </w:rPr>
      </w:pPr>
      <w:r>
        <w:rPr>
          <w:rFonts w:asciiTheme="minorHAnsi" w:eastAsiaTheme="minorEastAsia" w:hAnsiTheme="minorHAnsi" w:cs="Times New Roman"/>
        </w:rPr>
        <w:t>L</w:t>
      </w:r>
      <w:r w:rsidRPr="00F66836">
        <w:rPr>
          <w:rFonts w:asciiTheme="minorHAnsi" w:eastAsiaTheme="minorEastAsia" w:hAnsiTheme="minorHAnsi" w:cs="Times New Roman"/>
        </w:rPr>
        <w:t>e nom ou</w:t>
      </w:r>
      <w:r>
        <w:rPr>
          <w:rFonts w:asciiTheme="minorHAnsi" w:eastAsiaTheme="minorEastAsia" w:hAnsiTheme="minorHAnsi" w:cs="Times New Roman"/>
        </w:rPr>
        <w:t xml:space="preserve"> la raison sociale du titulaire ;</w:t>
      </w:r>
    </w:p>
    <w:p w14:paraId="7B2DF34D" w14:textId="77777777" w:rsidR="00F66836" w:rsidRDefault="00F66836" w:rsidP="00F66836">
      <w:pPr>
        <w:pStyle w:val="Paragraphedeliste"/>
        <w:numPr>
          <w:ilvl w:val="0"/>
          <w:numId w:val="37"/>
        </w:numPr>
        <w:spacing w:line="240" w:lineRule="auto"/>
        <w:rPr>
          <w:rFonts w:asciiTheme="minorHAnsi" w:eastAsiaTheme="minorEastAsia" w:hAnsiTheme="minorHAnsi" w:cs="Times New Roman"/>
        </w:rPr>
      </w:pPr>
      <w:r>
        <w:rPr>
          <w:rFonts w:asciiTheme="minorHAnsi" w:eastAsiaTheme="minorEastAsia" w:hAnsiTheme="minorHAnsi" w:cs="Times New Roman"/>
        </w:rPr>
        <w:t>La date et le numéro du marché ;</w:t>
      </w:r>
    </w:p>
    <w:p w14:paraId="2CDBC650" w14:textId="77777777" w:rsidR="00F66836" w:rsidRDefault="00F66836" w:rsidP="00F66836">
      <w:pPr>
        <w:pStyle w:val="Paragraphedeliste"/>
        <w:numPr>
          <w:ilvl w:val="0"/>
          <w:numId w:val="37"/>
        </w:numPr>
        <w:spacing w:line="240" w:lineRule="auto"/>
        <w:rPr>
          <w:rFonts w:asciiTheme="minorHAnsi" w:eastAsiaTheme="minorEastAsia" w:hAnsiTheme="minorHAnsi" w:cs="Times New Roman"/>
        </w:rPr>
      </w:pPr>
      <w:r>
        <w:rPr>
          <w:rFonts w:asciiTheme="minorHAnsi" w:eastAsiaTheme="minorEastAsia" w:hAnsiTheme="minorHAnsi" w:cs="Times New Roman"/>
        </w:rPr>
        <w:t>L</w:t>
      </w:r>
      <w:r w:rsidRPr="00F66836">
        <w:rPr>
          <w:rFonts w:asciiTheme="minorHAnsi" w:eastAsiaTheme="minorEastAsia" w:hAnsiTheme="minorHAnsi" w:cs="Times New Roman"/>
        </w:rPr>
        <w:t>a date e</w:t>
      </w:r>
      <w:r>
        <w:rPr>
          <w:rFonts w:asciiTheme="minorHAnsi" w:eastAsiaTheme="minorEastAsia" w:hAnsiTheme="minorHAnsi" w:cs="Times New Roman"/>
        </w:rPr>
        <w:t>t le numéro du bon de commande ;</w:t>
      </w:r>
    </w:p>
    <w:p w14:paraId="0653AFED" w14:textId="77777777" w:rsidR="00F66836" w:rsidRDefault="00F66836" w:rsidP="00F66836">
      <w:pPr>
        <w:pStyle w:val="Paragraphedeliste"/>
        <w:numPr>
          <w:ilvl w:val="0"/>
          <w:numId w:val="37"/>
        </w:numPr>
        <w:spacing w:line="240" w:lineRule="auto"/>
        <w:rPr>
          <w:rFonts w:asciiTheme="minorHAnsi" w:eastAsiaTheme="minorEastAsia" w:hAnsiTheme="minorHAnsi" w:cs="Times New Roman"/>
        </w:rPr>
      </w:pPr>
      <w:r>
        <w:rPr>
          <w:rFonts w:asciiTheme="minorHAnsi" w:eastAsiaTheme="minorEastAsia" w:hAnsiTheme="minorHAnsi" w:cs="Times New Roman"/>
        </w:rPr>
        <w:t>L</w:t>
      </w:r>
      <w:r w:rsidRPr="00F66836">
        <w:rPr>
          <w:rFonts w:asciiTheme="minorHAnsi" w:eastAsiaTheme="minorEastAsia" w:hAnsiTheme="minorHAnsi" w:cs="Times New Roman"/>
        </w:rPr>
        <w:t>a nature et la descript</w:t>
      </w:r>
      <w:r>
        <w:rPr>
          <w:rFonts w:asciiTheme="minorHAnsi" w:eastAsiaTheme="minorEastAsia" w:hAnsiTheme="minorHAnsi" w:cs="Times New Roman"/>
        </w:rPr>
        <w:t>ion des prestations à réaliser ;</w:t>
      </w:r>
    </w:p>
    <w:p w14:paraId="5390C7CD" w14:textId="77777777" w:rsidR="00F66836" w:rsidRDefault="00F66836" w:rsidP="00F66836">
      <w:pPr>
        <w:pStyle w:val="Paragraphedeliste"/>
        <w:numPr>
          <w:ilvl w:val="0"/>
          <w:numId w:val="37"/>
        </w:numPr>
        <w:spacing w:line="240" w:lineRule="auto"/>
        <w:rPr>
          <w:rFonts w:asciiTheme="minorHAnsi" w:eastAsiaTheme="minorEastAsia" w:hAnsiTheme="minorHAnsi" w:cs="Times New Roman"/>
        </w:rPr>
      </w:pPr>
      <w:r>
        <w:rPr>
          <w:rFonts w:asciiTheme="minorHAnsi" w:eastAsiaTheme="minorEastAsia" w:hAnsiTheme="minorHAnsi" w:cs="Times New Roman"/>
        </w:rPr>
        <w:t>L</w:t>
      </w:r>
      <w:r w:rsidRPr="00F66836">
        <w:rPr>
          <w:rFonts w:asciiTheme="minorHAnsi" w:eastAsiaTheme="minorEastAsia" w:hAnsiTheme="minorHAnsi" w:cs="Times New Roman"/>
        </w:rPr>
        <w:t>es délais de livra</w:t>
      </w:r>
      <w:r>
        <w:rPr>
          <w:rFonts w:asciiTheme="minorHAnsi" w:eastAsiaTheme="minorEastAsia" w:hAnsiTheme="minorHAnsi" w:cs="Times New Roman"/>
        </w:rPr>
        <w:t>ison (date de début et de fin) ;</w:t>
      </w:r>
    </w:p>
    <w:p w14:paraId="744DDFDB" w14:textId="77777777" w:rsidR="00F66836" w:rsidRDefault="00F66836" w:rsidP="00F66836">
      <w:pPr>
        <w:pStyle w:val="Paragraphedeliste"/>
        <w:numPr>
          <w:ilvl w:val="0"/>
          <w:numId w:val="37"/>
        </w:numPr>
        <w:spacing w:line="240" w:lineRule="auto"/>
        <w:rPr>
          <w:rFonts w:asciiTheme="minorHAnsi" w:eastAsiaTheme="minorEastAsia" w:hAnsiTheme="minorHAnsi" w:cs="Times New Roman"/>
        </w:rPr>
      </w:pPr>
      <w:r>
        <w:rPr>
          <w:rFonts w:asciiTheme="minorHAnsi" w:eastAsiaTheme="minorEastAsia" w:hAnsiTheme="minorHAnsi" w:cs="Times New Roman"/>
        </w:rPr>
        <w:t>L</w:t>
      </w:r>
      <w:r w:rsidRPr="00F66836">
        <w:rPr>
          <w:rFonts w:asciiTheme="minorHAnsi" w:eastAsiaTheme="minorEastAsia" w:hAnsiTheme="minorHAnsi" w:cs="Times New Roman"/>
        </w:rPr>
        <w:t>es lieu</w:t>
      </w:r>
      <w:r>
        <w:rPr>
          <w:rFonts w:asciiTheme="minorHAnsi" w:eastAsiaTheme="minorEastAsia" w:hAnsiTheme="minorHAnsi" w:cs="Times New Roman"/>
        </w:rPr>
        <w:t>x de livraison des prestations</w:t>
      </w:r>
      <w:r w:rsidR="00340E82">
        <w:rPr>
          <w:rFonts w:asciiTheme="minorHAnsi" w:eastAsiaTheme="minorEastAsia" w:hAnsiTheme="minorHAnsi" w:cs="Times New Roman"/>
        </w:rPr>
        <w:t> ;</w:t>
      </w:r>
    </w:p>
    <w:p w14:paraId="6A91D356" w14:textId="77777777" w:rsidR="00F66836" w:rsidRDefault="00F66836" w:rsidP="00F66836">
      <w:pPr>
        <w:pStyle w:val="Paragraphedeliste"/>
        <w:numPr>
          <w:ilvl w:val="0"/>
          <w:numId w:val="37"/>
        </w:numPr>
        <w:spacing w:line="240" w:lineRule="auto"/>
        <w:rPr>
          <w:rFonts w:asciiTheme="minorHAnsi" w:eastAsiaTheme="minorEastAsia" w:hAnsiTheme="minorHAnsi" w:cs="Times New Roman"/>
        </w:rPr>
      </w:pPr>
      <w:r>
        <w:rPr>
          <w:rFonts w:asciiTheme="minorHAnsi" w:eastAsiaTheme="minorEastAsia" w:hAnsiTheme="minorHAnsi" w:cs="Times New Roman"/>
        </w:rPr>
        <w:t>Le montant du bon de commande ;</w:t>
      </w:r>
    </w:p>
    <w:p w14:paraId="776570F7" w14:textId="77777777" w:rsidR="00F66836" w:rsidRPr="00F66836" w:rsidRDefault="00F66836" w:rsidP="00F66836">
      <w:pPr>
        <w:pStyle w:val="Paragraphedeliste"/>
        <w:numPr>
          <w:ilvl w:val="0"/>
          <w:numId w:val="37"/>
        </w:numPr>
        <w:spacing w:line="240" w:lineRule="auto"/>
        <w:rPr>
          <w:rFonts w:asciiTheme="minorHAnsi" w:eastAsiaTheme="minorEastAsia" w:hAnsiTheme="minorHAnsi" w:cs="Times New Roman"/>
        </w:rPr>
      </w:pPr>
      <w:r>
        <w:rPr>
          <w:rFonts w:asciiTheme="minorHAnsi" w:eastAsiaTheme="minorEastAsia" w:hAnsiTheme="minorHAnsi" w:cs="Times New Roman"/>
        </w:rPr>
        <w:t>L</w:t>
      </w:r>
      <w:r w:rsidRPr="00F66836">
        <w:rPr>
          <w:rFonts w:asciiTheme="minorHAnsi" w:eastAsiaTheme="minorEastAsia" w:hAnsiTheme="minorHAnsi" w:cs="Times New Roman"/>
        </w:rPr>
        <w:t>es délais laissés le cas échéant aux titulaires pour formuler leurs observations.</w:t>
      </w:r>
    </w:p>
    <w:p w14:paraId="09ABB50F" w14:textId="77777777" w:rsidR="00F66836" w:rsidRPr="00F66836" w:rsidRDefault="00F66836" w:rsidP="00F66836">
      <w:pPr>
        <w:spacing w:line="240" w:lineRule="auto"/>
        <w:rPr>
          <w:rFonts w:asciiTheme="minorHAnsi" w:eastAsiaTheme="minorEastAsia" w:hAnsiTheme="minorHAnsi" w:cs="Times New Roman"/>
        </w:rPr>
      </w:pPr>
    </w:p>
    <w:p w14:paraId="1B4DC7B5" w14:textId="2C19788B" w:rsidR="00E32501" w:rsidRDefault="00E32501" w:rsidP="00E32501">
      <w:pPr>
        <w:spacing w:line="240" w:lineRule="auto"/>
        <w:rPr>
          <w:rFonts w:asciiTheme="minorHAnsi" w:eastAsiaTheme="minorEastAsia" w:hAnsiTheme="minorHAnsi" w:cs="Times New Roman"/>
        </w:rPr>
      </w:pPr>
      <w:commentRangeStart w:id="16"/>
      <w:r w:rsidRPr="004C74AB">
        <w:rPr>
          <w:rFonts w:asciiTheme="minorHAnsi" w:eastAsiaTheme="minorEastAsia" w:hAnsiTheme="minorHAnsi" w:cs="Times New Roman"/>
        </w:rPr>
        <w:t xml:space="preserve">La durée maximale d'exécution des bons de commande sera </w:t>
      </w:r>
      <w:r w:rsidR="000F43E6" w:rsidRPr="004C74AB">
        <w:rPr>
          <w:rFonts w:asciiTheme="minorHAnsi" w:eastAsiaTheme="minorEastAsia" w:hAnsiTheme="minorHAnsi" w:cs="Times New Roman"/>
        </w:rPr>
        <w:t xml:space="preserve">de </w:t>
      </w:r>
      <w:r w:rsidR="004C74AB" w:rsidRPr="004C74AB">
        <w:rPr>
          <w:rFonts w:asciiTheme="minorHAnsi" w:eastAsiaTheme="minorEastAsia" w:hAnsiTheme="minorHAnsi" w:cs="Times New Roman"/>
        </w:rPr>
        <w:t xml:space="preserve">XXX </w:t>
      </w:r>
      <w:r w:rsidR="003A4352" w:rsidRPr="004C74AB">
        <w:rPr>
          <w:rFonts w:asciiTheme="minorHAnsi" w:eastAsiaTheme="minorEastAsia" w:hAnsiTheme="minorHAnsi" w:cs="Times New Roman"/>
        </w:rPr>
        <w:t>jours.</w:t>
      </w:r>
      <w:commentRangeEnd w:id="16"/>
      <w:r w:rsidR="004C74AB">
        <w:rPr>
          <w:rStyle w:val="Marquedecommentaire"/>
        </w:rPr>
        <w:commentReference w:id="16"/>
      </w:r>
    </w:p>
    <w:p w14:paraId="11F33AA1" w14:textId="77777777" w:rsidR="00E32501" w:rsidRPr="00F66836" w:rsidRDefault="00E32501" w:rsidP="00E32501">
      <w:pPr>
        <w:spacing w:line="240" w:lineRule="auto"/>
        <w:rPr>
          <w:rFonts w:asciiTheme="minorHAnsi" w:eastAsiaTheme="minorEastAsia" w:hAnsiTheme="minorHAnsi" w:cs="Times New Roman"/>
        </w:rPr>
      </w:pPr>
    </w:p>
    <w:p w14:paraId="3B1CFE17" w14:textId="77777777" w:rsidR="00E32501" w:rsidRPr="00EC6D40" w:rsidRDefault="00E32501" w:rsidP="00E32501">
      <w:pPr>
        <w:spacing w:line="240" w:lineRule="auto"/>
        <w:rPr>
          <w:rFonts w:asciiTheme="minorHAnsi" w:eastAsiaTheme="minorEastAsia" w:hAnsiTheme="minorHAnsi" w:cs="Times New Roman"/>
        </w:rPr>
      </w:pPr>
      <w:r w:rsidRPr="00EC6D40">
        <w:rPr>
          <w:rFonts w:asciiTheme="minorHAnsi" w:eastAsiaTheme="minorEastAsia" w:hAnsiTheme="minorHAnsi" w:cs="Times New Roman"/>
        </w:rPr>
        <w:t>Seuls les bons de commande signés par le représentant du pouvoir adjudicateur pourront être honorés par le ou les titulaires.</w:t>
      </w:r>
    </w:p>
    <w:p w14:paraId="624C9CC2" w14:textId="77777777" w:rsidR="003A4352" w:rsidRDefault="003A4352" w:rsidP="006A127B">
      <w:pPr>
        <w:autoSpaceDE w:val="0"/>
        <w:autoSpaceDN w:val="0"/>
        <w:adjustRightInd w:val="0"/>
        <w:spacing w:line="240" w:lineRule="auto"/>
        <w:rPr>
          <w:rFonts w:asciiTheme="minorHAnsi" w:eastAsiaTheme="minorEastAsia" w:hAnsiTheme="minorHAnsi" w:cs="Times New Roman"/>
        </w:rPr>
      </w:pPr>
    </w:p>
    <w:p w14:paraId="3026A79A" w14:textId="77777777" w:rsidR="009C6576" w:rsidRPr="006A127B" w:rsidRDefault="009C6576" w:rsidP="006A127B">
      <w:pPr>
        <w:autoSpaceDE w:val="0"/>
        <w:autoSpaceDN w:val="0"/>
        <w:adjustRightInd w:val="0"/>
        <w:spacing w:line="240" w:lineRule="auto"/>
        <w:rPr>
          <w:rFonts w:asciiTheme="minorHAnsi" w:eastAsiaTheme="minorEastAsia" w:hAnsiTheme="minorHAnsi" w:cs="Times New Roman"/>
        </w:rPr>
      </w:pPr>
    </w:p>
    <w:p w14:paraId="55F892B7" w14:textId="77777777" w:rsidR="008A75BE" w:rsidRPr="000B0D0F" w:rsidRDefault="008A75BE" w:rsidP="005C7561">
      <w:pPr>
        <w:pStyle w:val="Titre1"/>
      </w:pPr>
      <w:bookmarkStart w:id="17" w:name="_Toc450743404"/>
      <w:bookmarkStart w:id="18" w:name="_Toc531166310"/>
      <w:r w:rsidRPr="000B0D0F">
        <w:t>Article 2</w:t>
      </w:r>
      <w:r w:rsidR="00314F62" w:rsidRPr="000B0D0F">
        <w:t> :</w:t>
      </w:r>
      <w:r w:rsidRPr="000B0D0F">
        <w:t xml:space="preserve"> </w:t>
      </w:r>
      <w:bookmarkEnd w:id="17"/>
      <w:r w:rsidR="00B2262E" w:rsidRPr="000B0D0F">
        <w:t xml:space="preserve">Pièces </w:t>
      </w:r>
      <w:r w:rsidR="00E56E0D" w:rsidRPr="000B0D0F">
        <w:t>c</w:t>
      </w:r>
      <w:r w:rsidR="006C3BEA" w:rsidRPr="000B0D0F">
        <w:t>ontractuelles</w:t>
      </w:r>
      <w:bookmarkEnd w:id="18"/>
    </w:p>
    <w:p w14:paraId="3C21532B" w14:textId="77777777" w:rsidR="00B2262E" w:rsidRDefault="00B2262E" w:rsidP="00314F62">
      <w:pPr>
        <w:spacing w:line="240" w:lineRule="auto"/>
        <w:ind w:right="40"/>
        <w:rPr>
          <w:rFonts w:asciiTheme="minorHAnsi" w:hAnsiTheme="minorHAnsi" w:cs="Times New Roman"/>
        </w:rPr>
      </w:pPr>
    </w:p>
    <w:p w14:paraId="6580668B" w14:textId="77777777" w:rsidR="008C05BE" w:rsidRPr="000B0D0F" w:rsidRDefault="008C05BE" w:rsidP="00314F62">
      <w:pPr>
        <w:spacing w:line="240" w:lineRule="auto"/>
        <w:ind w:right="40"/>
        <w:rPr>
          <w:rFonts w:asciiTheme="minorHAnsi" w:hAnsiTheme="minorHAnsi" w:cs="Times New Roman"/>
        </w:rPr>
      </w:pPr>
      <w:r w:rsidRPr="008C05BE">
        <w:rPr>
          <w:rFonts w:asciiTheme="minorHAnsi" w:hAnsiTheme="minorHAnsi" w:cs="Times New Roman"/>
        </w:rPr>
        <w:t>Conformément à l'article 4.1 du CCAG-FCS, les pièces contractuelles de l'accord-cadre sont les suivantes et, en cas de contradiction entre leurs stipulations, prévalent dans cet ordre de priorité</w:t>
      </w:r>
      <w:r>
        <w:rPr>
          <w:rFonts w:asciiTheme="minorHAnsi" w:hAnsiTheme="minorHAnsi" w:cs="Times New Roman"/>
        </w:rPr>
        <w:t> :</w:t>
      </w:r>
    </w:p>
    <w:p w14:paraId="09EADF1B" w14:textId="77777777" w:rsidR="007225E7" w:rsidRPr="008C05BE" w:rsidRDefault="007225E7" w:rsidP="008C05BE">
      <w:pPr>
        <w:pStyle w:val="Paragraphedeliste"/>
        <w:numPr>
          <w:ilvl w:val="0"/>
          <w:numId w:val="32"/>
        </w:numPr>
        <w:spacing w:line="240" w:lineRule="auto"/>
        <w:ind w:right="40"/>
        <w:rPr>
          <w:rFonts w:asciiTheme="minorHAnsi" w:eastAsia="Trebuchet MS" w:hAnsiTheme="minorHAnsi" w:cs="Trebuchet MS"/>
        </w:rPr>
      </w:pPr>
      <w:r w:rsidRPr="008C05BE">
        <w:rPr>
          <w:rFonts w:asciiTheme="minorHAnsi" w:eastAsia="Trebuchet MS" w:hAnsiTheme="minorHAnsi" w:cs="Trebuchet MS"/>
        </w:rPr>
        <w:t>L'acte d'engagement (AE)</w:t>
      </w:r>
      <w:r w:rsidR="00D50C61" w:rsidRPr="008C05BE">
        <w:rPr>
          <w:rFonts w:asciiTheme="minorHAnsi" w:eastAsia="Trebuchet MS" w:hAnsiTheme="minorHAnsi" w:cs="Trebuchet MS"/>
        </w:rPr>
        <w:t xml:space="preserve"> et ses annexes ;</w:t>
      </w:r>
    </w:p>
    <w:p w14:paraId="127DC4E9" w14:textId="77777777" w:rsidR="009B0936" w:rsidRDefault="009B0936" w:rsidP="004C74AB">
      <w:pPr>
        <w:pStyle w:val="Paragraphedeliste"/>
        <w:numPr>
          <w:ilvl w:val="0"/>
          <w:numId w:val="32"/>
        </w:numPr>
        <w:autoSpaceDE w:val="0"/>
        <w:autoSpaceDN w:val="0"/>
        <w:adjustRightInd w:val="0"/>
        <w:spacing w:line="240" w:lineRule="auto"/>
        <w:ind w:left="714" w:hanging="357"/>
        <w:rPr>
          <w:rFonts w:asciiTheme="minorHAnsi" w:eastAsia="Trebuchet MS" w:hAnsiTheme="minorHAnsi" w:cs="Trebuchet MS"/>
          <w:color w:val="000000"/>
        </w:rPr>
      </w:pPr>
      <w:r w:rsidRPr="009B0936">
        <w:rPr>
          <w:rFonts w:asciiTheme="minorHAnsi" w:eastAsia="Trebuchet MS" w:hAnsiTheme="minorHAnsi" w:cs="Trebuchet MS"/>
          <w:color w:val="000000"/>
        </w:rPr>
        <w:t>Le cahier des clauses administratives particulières (CCAP)</w:t>
      </w:r>
      <w:r>
        <w:rPr>
          <w:rFonts w:asciiTheme="minorHAnsi" w:eastAsia="Trebuchet MS" w:hAnsiTheme="minorHAnsi" w:cs="Trebuchet MS"/>
          <w:color w:val="000000"/>
        </w:rPr>
        <w:t> ;</w:t>
      </w:r>
    </w:p>
    <w:p w14:paraId="7DF7D7A9" w14:textId="77777777" w:rsidR="00D50C61" w:rsidRDefault="00D50C61" w:rsidP="004C74AB">
      <w:pPr>
        <w:pStyle w:val="Paragraphedeliste"/>
        <w:numPr>
          <w:ilvl w:val="0"/>
          <w:numId w:val="32"/>
        </w:numPr>
        <w:autoSpaceDE w:val="0"/>
        <w:autoSpaceDN w:val="0"/>
        <w:adjustRightInd w:val="0"/>
        <w:spacing w:line="240" w:lineRule="auto"/>
        <w:ind w:left="714" w:hanging="357"/>
        <w:rPr>
          <w:rFonts w:asciiTheme="minorHAnsi" w:eastAsia="Trebuchet MS" w:hAnsiTheme="minorHAnsi" w:cs="Trebuchet MS"/>
          <w:color w:val="000000"/>
        </w:rPr>
      </w:pPr>
      <w:r w:rsidRPr="009B0936">
        <w:rPr>
          <w:rFonts w:asciiTheme="minorHAnsi" w:eastAsia="Trebuchet MS" w:hAnsiTheme="minorHAnsi" w:cs="Trebuchet MS"/>
          <w:color w:val="000000"/>
        </w:rPr>
        <w:t>Le cahier des clauses techniques particulières (CCTP) et ses annexes</w:t>
      </w:r>
      <w:r>
        <w:rPr>
          <w:rFonts w:asciiTheme="minorHAnsi" w:eastAsia="Trebuchet MS" w:hAnsiTheme="minorHAnsi" w:cs="Trebuchet MS"/>
          <w:color w:val="000000"/>
        </w:rPr>
        <w:t> ;</w:t>
      </w:r>
    </w:p>
    <w:p w14:paraId="2819775D" w14:textId="77777777" w:rsidR="009B0936" w:rsidRDefault="009B0936" w:rsidP="004C74AB">
      <w:pPr>
        <w:pStyle w:val="Paragraphedeliste"/>
        <w:numPr>
          <w:ilvl w:val="0"/>
          <w:numId w:val="32"/>
        </w:numPr>
        <w:autoSpaceDE w:val="0"/>
        <w:autoSpaceDN w:val="0"/>
        <w:adjustRightInd w:val="0"/>
        <w:spacing w:line="240" w:lineRule="auto"/>
        <w:ind w:left="714" w:hanging="357"/>
        <w:rPr>
          <w:rFonts w:asciiTheme="minorHAnsi" w:eastAsia="Trebuchet MS" w:hAnsiTheme="minorHAnsi" w:cs="Trebuchet MS"/>
          <w:color w:val="000000"/>
        </w:rPr>
      </w:pPr>
      <w:r w:rsidRPr="009B0936">
        <w:rPr>
          <w:rFonts w:asciiTheme="minorHAnsi" w:eastAsia="Trebuchet MS" w:hAnsiTheme="minorHAnsi" w:cs="Trebuchet MS"/>
          <w:color w:val="000000"/>
        </w:rPr>
        <w:t>Le cahier des clauses administratives générales (CCAG) applicables aux marchés publics de fournitures courantes et de services, approuvé par l'arrêté du 19 janvier 2009</w:t>
      </w:r>
      <w:r>
        <w:rPr>
          <w:rFonts w:asciiTheme="minorHAnsi" w:eastAsia="Trebuchet MS" w:hAnsiTheme="minorHAnsi" w:cs="Trebuchet MS"/>
          <w:color w:val="000000"/>
        </w:rPr>
        <w:t> ;</w:t>
      </w:r>
    </w:p>
    <w:p w14:paraId="7405061F" w14:textId="77777777" w:rsidR="008C05BE" w:rsidRDefault="009B0936" w:rsidP="004C74AB">
      <w:pPr>
        <w:pStyle w:val="Paragraphedeliste"/>
        <w:numPr>
          <w:ilvl w:val="0"/>
          <w:numId w:val="32"/>
        </w:numPr>
        <w:autoSpaceDE w:val="0"/>
        <w:autoSpaceDN w:val="0"/>
        <w:adjustRightInd w:val="0"/>
        <w:spacing w:line="240" w:lineRule="auto"/>
        <w:ind w:left="714" w:hanging="357"/>
        <w:rPr>
          <w:rFonts w:asciiTheme="minorHAnsi" w:eastAsia="Trebuchet MS" w:hAnsiTheme="minorHAnsi" w:cs="Trebuchet MS"/>
          <w:color w:val="000000"/>
        </w:rPr>
      </w:pPr>
      <w:r w:rsidRPr="009B0936">
        <w:rPr>
          <w:rFonts w:asciiTheme="minorHAnsi" w:eastAsia="Trebuchet MS" w:hAnsiTheme="minorHAnsi" w:cs="Trebuchet MS"/>
          <w:color w:val="000000"/>
        </w:rPr>
        <w:t>Le bordereau des prix unitaires (BPU)</w:t>
      </w:r>
      <w:r>
        <w:rPr>
          <w:rFonts w:asciiTheme="minorHAnsi" w:eastAsia="Trebuchet MS" w:hAnsiTheme="minorHAnsi" w:cs="Trebuchet MS"/>
          <w:color w:val="000000"/>
        </w:rPr>
        <w:t> ;</w:t>
      </w:r>
    </w:p>
    <w:p w14:paraId="7FC8BD35" w14:textId="77777777" w:rsidR="001562DC" w:rsidRPr="008C05BE" w:rsidRDefault="008C05BE" w:rsidP="004C74AB">
      <w:pPr>
        <w:pStyle w:val="Paragraphedeliste"/>
        <w:numPr>
          <w:ilvl w:val="0"/>
          <w:numId w:val="32"/>
        </w:numPr>
        <w:autoSpaceDE w:val="0"/>
        <w:autoSpaceDN w:val="0"/>
        <w:adjustRightInd w:val="0"/>
        <w:spacing w:line="240" w:lineRule="auto"/>
        <w:ind w:left="714" w:hanging="357"/>
        <w:rPr>
          <w:rFonts w:asciiTheme="minorHAnsi" w:eastAsia="Trebuchet MS" w:hAnsiTheme="minorHAnsi" w:cs="Trebuchet MS"/>
          <w:color w:val="000000"/>
        </w:rPr>
      </w:pPr>
      <w:r w:rsidRPr="008C05BE">
        <w:rPr>
          <w:rFonts w:asciiTheme="minorHAnsi" w:eastAsia="Trebuchet MS" w:hAnsiTheme="minorHAnsi" w:cs="Trebuchet MS"/>
          <w:color w:val="000000"/>
        </w:rPr>
        <w:t>Un mémoire justificatif des dispositions que le candidat se propose d'adopter pour l'exécution du contrat. Ce document comprendra toutes justifications et observations de l'entreprise.</w:t>
      </w:r>
    </w:p>
    <w:p w14:paraId="530F9476" w14:textId="77777777" w:rsidR="002D5373" w:rsidRDefault="002D5373" w:rsidP="002D5373">
      <w:pPr>
        <w:autoSpaceDE w:val="0"/>
        <w:autoSpaceDN w:val="0"/>
        <w:adjustRightInd w:val="0"/>
        <w:spacing w:line="240" w:lineRule="auto"/>
        <w:rPr>
          <w:rFonts w:cs="Times New Roman"/>
          <w:szCs w:val="24"/>
        </w:rPr>
      </w:pPr>
      <w:bookmarkStart w:id="19" w:name="PRIX"/>
      <w:bookmarkStart w:id="20" w:name="PRIXTYPE"/>
      <w:bookmarkEnd w:id="19"/>
      <w:bookmarkEnd w:id="20"/>
    </w:p>
    <w:p w14:paraId="17BF5699" w14:textId="77777777" w:rsidR="008C05BE" w:rsidRDefault="008C05BE" w:rsidP="002D5373">
      <w:pPr>
        <w:autoSpaceDE w:val="0"/>
        <w:autoSpaceDN w:val="0"/>
        <w:adjustRightInd w:val="0"/>
        <w:spacing w:line="240" w:lineRule="auto"/>
        <w:rPr>
          <w:rFonts w:cs="Times New Roman"/>
          <w:szCs w:val="24"/>
        </w:rPr>
      </w:pPr>
    </w:p>
    <w:p w14:paraId="2269FC5B" w14:textId="77777777" w:rsidR="002D5373" w:rsidRPr="001D4596" w:rsidRDefault="002D5373" w:rsidP="005C7561">
      <w:pPr>
        <w:pStyle w:val="Titre1"/>
        <w:rPr>
          <w:rFonts w:eastAsia="Trebuchet MS"/>
        </w:rPr>
      </w:pPr>
      <w:bookmarkStart w:id="21" w:name="_Toc482619778"/>
      <w:bookmarkStart w:id="22" w:name="_Toc531166311"/>
      <w:commentRangeStart w:id="23"/>
      <w:r w:rsidRPr="001D4596">
        <w:rPr>
          <w:rFonts w:eastAsia="Trebuchet MS"/>
        </w:rPr>
        <w:t>Article 3 : Confidentialité et mesures de sécurité</w:t>
      </w:r>
      <w:bookmarkEnd w:id="21"/>
      <w:bookmarkEnd w:id="22"/>
    </w:p>
    <w:p w14:paraId="5703018E" w14:textId="77777777" w:rsidR="002D5373" w:rsidRPr="001D4596" w:rsidRDefault="002D5373" w:rsidP="002D5373">
      <w:pPr>
        <w:spacing w:line="240" w:lineRule="auto"/>
        <w:ind w:right="40"/>
        <w:rPr>
          <w:rFonts w:asciiTheme="minorHAnsi" w:eastAsia="Trebuchet MS" w:hAnsiTheme="minorHAnsi" w:cs="Trebuchet MS"/>
        </w:rPr>
      </w:pPr>
    </w:p>
    <w:p w14:paraId="295F7DE7" w14:textId="0589C42F" w:rsidR="002D5373" w:rsidRPr="001D4596" w:rsidRDefault="002D5373" w:rsidP="002D5373">
      <w:pPr>
        <w:spacing w:line="240" w:lineRule="auto"/>
        <w:ind w:right="40"/>
        <w:rPr>
          <w:rFonts w:asciiTheme="minorHAnsi" w:eastAsia="Trebuchet MS" w:hAnsiTheme="minorHAnsi" w:cs="Trebuchet MS"/>
        </w:rPr>
      </w:pPr>
      <w:r w:rsidRPr="001D4596">
        <w:rPr>
          <w:rFonts w:asciiTheme="minorHAnsi" w:eastAsia="Trebuchet MS" w:hAnsiTheme="minorHAnsi" w:cs="Trebuchet MS"/>
          <w:color w:val="000000"/>
        </w:rPr>
        <w:t>Le</w:t>
      </w:r>
      <w:r w:rsidRPr="001D4596">
        <w:rPr>
          <w:rFonts w:asciiTheme="minorHAnsi" w:eastAsia="Trebuchet MS" w:hAnsiTheme="minorHAnsi" w:cs="Trebuchet MS"/>
        </w:rPr>
        <w:t xml:space="preserve"> présent accord-cadre comporte une obligation de confidentialité</w:t>
      </w:r>
      <w:r w:rsidR="00E961D0" w:rsidRPr="001D4596">
        <w:rPr>
          <w:rFonts w:asciiTheme="minorHAnsi" w:eastAsia="Trebuchet MS" w:hAnsiTheme="minorHAnsi" w:cs="Trebuchet MS"/>
        </w:rPr>
        <w:t xml:space="preserve"> et</w:t>
      </w:r>
      <w:r w:rsidR="006A127B" w:rsidRPr="001D4596">
        <w:rPr>
          <w:rFonts w:asciiTheme="minorHAnsi" w:eastAsia="Trebuchet MS" w:hAnsiTheme="minorHAnsi" w:cs="Trebuchet MS"/>
        </w:rPr>
        <w:t xml:space="preserve"> </w:t>
      </w:r>
      <w:r w:rsidR="00BE6728" w:rsidRPr="001D4596">
        <w:rPr>
          <w:rFonts w:asciiTheme="minorHAnsi" w:eastAsia="Trebuchet MS" w:hAnsiTheme="minorHAnsi" w:cs="Trebuchet MS"/>
        </w:rPr>
        <w:t>des mesures de sécurité</w:t>
      </w:r>
      <w:r w:rsidR="006A127B" w:rsidRPr="001D4596">
        <w:rPr>
          <w:rFonts w:asciiTheme="minorHAnsi" w:eastAsia="Trebuchet MS" w:hAnsiTheme="minorHAnsi" w:cs="Trebuchet MS"/>
        </w:rPr>
        <w:t xml:space="preserve"> </w:t>
      </w:r>
      <w:r w:rsidRPr="001D4596">
        <w:rPr>
          <w:rFonts w:asciiTheme="minorHAnsi" w:eastAsia="Trebuchet MS" w:hAnsiTheme="minorHAnsi" w:cs="Trebuchet MS"/>
        </w:rPr>
        <w:t>telle</w:t>
      </w:r>
      <w:r w:rsidR="006A127B" w:rsidRPr="001D4596">
        <w:rPr>
          <w:rFonts w:asciiTheme="minorHAnsi" w:eastAsia="Trebuchet MS" w:hAnsiTheme="minorHAnsi" w:cs="Trebuchet MS"/>
        </w:rPr>
        <w:t>s</w:t>
      </w:r>
      <w:r w:rsidRPr="001D4596">
        <w:rPr>
          <w:rFonts w:asciiTheme="minorHAnsi" w:eastAsia="Trebuchet MS" w:hAnsiTheme="minorHAnsi" w:cs="Trebuchet MS"/>
        </w:rPr>
        <w:t xml:space="preserve"> que prévue</w:t>
      </w:r>
      <w:r w:rsidR="006A127B" w:rsidRPr="001D4596">
        <w:rPr>
          <w:rFonts w:asciiTheme="minorHAnsi" w:eastAsia="Trebuchet MS" w:hAnsiTheme="minorHAnsi" w:cs="Trebuchet MS"/>
        </w:rPr>
        <w:t xml:space="preserve">s aux </w:t>
      </w:r>
      <w:r w:rsidRPr="001D4596">
        <w:rPr>
          <w:rFonts w:asciiTheme="minorHAnsi" w:eastAsia="Trebuchet MS" w:hAnsiTheme="minorHAnsi" w:cs="Trebuchet MS"/>
        </w:rPr>
        <w:t>article</w:t>
      </w:r>
      <w:r w:rsidR="006A127B" w:rsidRPr="001D4596">
        <w:rPr>
          <w:rFonts w:asciiTheme="minorHAnsi" w:eastAsia="Trebuchet MS" w:hAnsiTheme="minorHAnsi" w:cs="Trebuchet MS"/>
        </w:rPr>
        <w:t>s</w:t>
      </w:r>
      <w:r w:rsidRPr="001D4596">
        <w:rPr>
          <w:rFonts w:asciiTheme="minorHAnsi" w:eastAsia="Trebuchet MS" w:hAnsiTheme="minorHAnsi" w:cs="Trebuchet MS"/>
        </w:rPr>
        <w:t xml:space="preserve"> 5.1</w:t>
      </w:r>
      <w:r w:rsidR="004C74AB" w:rsidRPr="001D4596">
        <w:rPr>
          <w:rFonts w:asciiTheme="minorHAnsi" w:eastAsia="Trebuchet MS" w:hAnsiTheme="minorHAnsi" w:cs="Trebuchet MS"/>
        </w:rPr>
        <w:t xml:space="preserve"> </w:t>
      </w:r>
      <w:r w:rsidR="00BE6728" w:rsidRPr="001D4596">
        <w:rPr>
          <w:rFonts w:asciiTheme="minorHAnsi" w:eastAsia="Trebuchet MS" w:hAnsiTheme="minorHAnsi" w:cs="Trebuchet MS"/>
        </w:rPr>
        <w:t>et 5.3</w:t>
      </w:r>
      <w:r w:rsidR="006A127B" w:rsidRPr="001D4596">
        <w:rPr>
          <w:rFonts w:asciiTheme="minorHAnsi" w:eastAsia="Trebuchet MS" w:hAnsiTheme="minorHAnsi" w:cs="Trebuchet MS"/>
        </w:rPr>
        <w:t xml:space="preserve"> </w:t>
      </w:r>
      <w:r w:rsidRPr="001D4596">
        <w:rPr>
          <w:rFonts w:asciiTheme="minorHAnsi" w:eastAsia="Trebuchet MS" w:hAnsiTheme="minorHAnsi" w:cs="Trebuchet MS"/>
        </w:rPr>
        <w:t>du CCAG-FCS.</w:t>
      </w:r>
    </w:p>
    <w:p w14:paraId="4F6DCE2D" w14:textId="77777777" w:rsidR="002D5373" w:rsidRPr="001D4596" w:rsidRDefault="002D5373" w:rsidP="002D5373">
      <w:pPr>
        <w:spacing w:line="240" w:lineRule="auto"/>
        <w:ind w:right="40"/>
        <w:rPr>
          <w:rFonts w:asciiTheme="minorHAnsi" w:eastAsia="Trebuchet MS" w:hAnsiTheme="minorHAnsi" w:cs="Trebuchet MS"/>
        </w:rPr>
      </w:pPr>
    </w:p>
    <w:p w14:paraId="428B6439" w14:textId="77777777" w:rsidR="002D5373" w:rsidRPr="00E961D0" w:rsidRDefault="002D5373" w:rsidP="002D5373">
      <w:pPr>
        <w:spacing w:line="240" w:lineRule="auto"/>
        <w:ind w:right="40"/>
        <w:rPr>
          <w:rFonts w:asciiTheme="minorHAnsi" w:eastAsia="Trebuchet MS" w:hAnsiTheme="minorHAnsi" w:cs="Trebuchet MS"/>
        </w:rPr>
      </w:pPr>
      <w:r w:rsidRPr="001D4596">
        <w:rPr>
          <w:rFonts w:asciiTheme="minorHAnsi" w:eastAsia="Trebuchet MS" w:hAnsiTheme="minorHAnsi" w:cs="Trebuchet MS"/>
        </w:rPr>
        <w:t>Le titulaire doit informer ses sous-traitants des obligations de confidentialité</w:t>
      </w:r>
      <w:r w:rsidR="00E961D0" w:rsidRPr="001D4596">
        <w:rPr>
          <w:rFonts w:asciiTheme="minorHAnsi" w:eastAsia="Trebuchet MS" w:hAnsiTheme="minorHAnsi" w:cs="Trebuchet MS"/>
        </w:rPr>
        <w:t xml:space="preserve"> et </w:t>
      </w:r>
      <w:r w:rsidR="002B60FE" w:rsidRPr="001D4596">
        <w:rPr>
          <w:rFonts w:asciiTheme="minorHAnsi" w:eastAsia="Trebuchet MS" w:hAnsiTheme="minorHAnsi" w:cs="Trebuchet MS"/>
        </w:rPr>
        <w:t>d</w:t>
      </w:r>
      <w:r w:rsidR="00A53BEE" w:rsidRPr="001D4596">
        <w:rPr>
          <w:rFonts w:asciiTheme="minorHAnsi" w:eastAsia="Trebuchet MS" w:hAnsiTheme="minorHAnsi" w:cs="Trebuchet MS"/>
        </w:rPr>
        <w:t>es mesures de sécurité.</w:t>
      </w:r>
      <w:commentRangeEnd w:id="23"/>
      <w:r w:rsidR="001D4596">
        <w:rPr>
          <w:rStyle w:val="Marquedecommentaire"/>
        </w:rPr>
        <w:commentReference w:id="23"/>
      </w:r>
    </w:p>
    <w:p w14:paraId="6BE63791" w14:textId="4F7D8AD5" w:rsidR="002D5373" w:rsidRDefault="002D5373" w:rsidP="009A4AC8">
      <w:pPr>
        <w:autoSpaceDE w:val="0"/>
        <w:autoSpaceDN w:val="0"/>
        <w:adjustRightInd w:val="0"/>
        <w:spacing w:line="240" w:lineRule="auto"/>
        <w:rPr>
          <w:rFonts w:cs="Times New Roman"/>
          <w:szCs w:val="24"/>
        </w:rPr>
      </w:pPr>
    </w:p>
    <w:p w14:paraId="79EEAFCE" w14:textId="77777777" w:rsidR="00E961D0" w:rsidRDefault="00E961D0" w:rsidP="009A4AC8">
      <w:pPr>
        <w:autoSpaceDE w:val="0"/>
        <w:autoSpaceDN w:val="0"/>
        <w:adjustRightInd w:val="0"/>
        <w:spacing w:line="240" w:lineRule="auto"/>
        <w:rPr>
          <w:rFonts w:cs="Times New Roman"/>
          <w:szCs w:val="24"/>
        </w:rPr>
      </w:pPr>
    </w:p>
    <w:p w14:paraId="54DB7509" w14:textId="77777777" w:rsidR="008A75BE" w:rsidRDefault="002D5373" w:rsidP="005C7561">
      <w:pPr>
        <w:pStyle w:val="Titre1"/>
      </w:pPr>
      <w:bookmarkStart w:id="24" w:name="_Toc531166312"/>
      <w:r>
        <w:t>Article 4</w:t>
      </w:r>
      <w:r w:rsidR="00314F62">
        <w:t> :</w:t>
      </w:r>
      <w:r w:rsidR="008A75BE">
        <w:t xml:space="preserve"> Duré</w:t>
      </w:r>
      <w:r w:rsidR="00E13967">
        <w:t>e</w:t>
      </w:r>
      <w:r w:rsidR="008A4434">
        <w:t xml:space="preserve"> et délais d’exécution</w:t>
      </w:r>
      <w:bookmarkEnd w:id="24"/>
    </w:p>
    <w:p w14:paraId="0225B636" w14:textId="77777777" w:rsidR="008261EA" w:rsidRDefault="008261EA" w:rsidP="00314F62">
      <w:pPr>
        <w:autoSpaceDE w:val="0"/>
        <w:autoSpaceDN w:val="0"/>
        <w:adjustRightInd w:val="0"/>
        <w:spacing w:line="240" w:lineRule="auto"/>
        <w:rPr>
          <w:rFonts w:asciiTheme="minorHAnsi" w:hAnsiTheme="minorHAnsi" w:cs="Times New Roman"/>
        </w:rPr>
      </w:pPr>
    </w:p>
    <w:p w14:paraId="7BCBE438" w14:textId="77777777" w:rsidR="00AE0799" w:rsidRDefault="008A4434" w:rsidP="008A4434">
      <w:pPr>
        <w:pStyle w:val="Titre2"/>
      </w:pPr>
      <w:bookmarkStart w:id="25" w:name="_Toc531166313"/>
      <w:r>
        <w:t xml:space="preserve">4.1 - Durée </w:t>
      </w:r>
      <w:r w:rsidR="002C5172">
        <w:t>du contrat</w:t>
      </w:r>
      <w:bookmarkEnd w:id="25"/>
    </w:p>
    <w:p w14:paraId="57FF37CC" w14:textId="77777777" w:rsidR="008A4434" w:rsidRDefault="008A4434" w:rsidP="009B0936">
      <w:pPr>
        <w:spacing w:line="240" w:lineRule="auto"/>
        <w:ind w:right="40"/>
        <w:rPr>
          <w:rFonts w:asciiTheme="minorHAnsi" w:eastAsia="Trebuchet MS" w:hAnsiTheme="minorHAnsi" w:cs="Trebuchet MS"/>
          <w:color w:val="000000"/>
        </w:rPr>
      </w:pPr>
    </w:p>
    <w:p w14:paraId="750C7CD3" w14:textId="77777777" w:rsidR="002C5172" w:rsidRDefault="002C5172" w:rsidP="002C5172">
      <w:pPr>
        <w:spacing w:line="240" w:lineRule="auto"/>
        <w:ind w:right="40"/>
        <w:rPr>
          <w:rFonts w:asciiTheme="minorHAnsi" w:eastAsia="Trebuchet MS" w:hAnsiTheme="minorHAnsi" w:cs="Trebuchet MS"/>
          <w:color w:val="000000"/>
        </w:rPr>
      </w:pPr>
      <w:bookmarkStart w:id="26" w:name="__RefHeading___Toc256000009"/>
      <w:bookmarkEnd w:id="26"/>
      <w:r w:rsidRPr="002C5172">
        <w:rPr>
          <w:rFonts w:asciiTheme="minorHAnsi" w:eastAsia="Trebuchet MS" w:hAnsiTheme="minorHAnsi" w:cs="Trebuchet MS"/>
          <w:color w:val="000000"/>
        </w:rPr>
        <w:t>L'accord-cadre est conclu pour une période initiale de 1 an à compter de la date de sa notificatio</w:t>
      </w:r>
      <w:r w:rsidR="00762E15">
        <w:rPr>
          <w:rFonts w:asciiTheme="minorHAnsi" w:eastAsia="Trebuchet MS" w:hAnsiTheme="minorHAnsi" w:cs="Trebuchet MS"/>
          <w:color w:val="000000"/>
        </w:rPr>
        <w:t>n.</w:t>
      </w:r>
    </w:p>
    <w:p w14:paraId="7B1DA42F" w14:textId="77777777" w:rsidR="009D370F" w:rsidRDefault="009D370F" w:rsidP="00314F62">
      <w:pPr>
        <w:spacing w:line="240" w:lineRule="auto"/>
        <w:ind w:right="40"/>
        <w:rPr>
          <w:rFonts w:asciiTheme="minorHAnsi" w:eastAsia="Trebuchet MS" w:hAnsiTheme="minorHAnsi" w:cs="Trebuchet MS"/>
          <w:color w:val="000000"/>
        </w:rPr>
      </w:pPr>
    </w:p>
    <w:p w14:paraId="3B3090E4" w14:textId="77777777" w:rsidR="008A4434" w:rsidRPr="004C74AB" w:rsidRDefault="000B0FC9" w:rsidP="000B0FC9">
      <w:pPr>
        <w:pStyle w:val="Titre2"/>
      </w:pPr>
      <w:bookmarkStart w:id="27" w:name="_Toc531166314"/>
      <w:r w:rsidRPr="004C74AB">
        <w:t>4.2 - Délais d’exécution</w:t>
      </w:r>
      <w:bookmarkEnd w:id="27"/>
    </w:p>
    <w:p w14:paraId="5133515F" w14:textId="77777777" w:rsidR="00E13967" w:rsidRPr="004C74AB" w:rsidRDefault="00E13967" w:rsidP="00314F62">
      <w:pPr>
        <w:spacing w:line="240" w:lineRule="auto"/>
        <w:ind w:right="40"/>
      </w:pPr>
    </w:p>
    <w:p w14:paraId="38C57B7C" w14:textId="69982C4A" w:rsidR="002C5172" w:rsidRPr="001F7CE6" w:rsidRDefault="002C5172" w:rsidP="002C5172">
      <w:pPr>
        <w:spacing w:line="240" w:lineRule="auto"/>
        <w:ind w:right="40"/>
      </w:pPr>
      <w:r w:rsidRPr="004C74AB">
        <w:t>Les délais d'exécution ou de livraison des prestations sont fixés à chaque bon de commande conformément aux st</w:t>
      </w:r>
      <w:r w:rsidR="00280C33">
        <w:t xml:space="preserve">ipulations des pièces du marché avec un </w:t>
      </w:r>
      <w:r w:rsidR="00280C33" w:rsidRPr="00280C33">
        <w:rPr>
          <w:b/>
        </w:rPr>
        <w:t xml:space="preserve">maximum de </w:t>
      </w:r>
      <w:r w:rsidR="00280C33">
        <w:rPr>
          <w:b/>
        </w:rPr>
        <w:t>3</w:t>
      </w:r>
      <w:bookmarkStart w:id="28" w:name="_GoBack"/>
      <w:bookmarkEnd w:id="28"/>
      <w:r w:rsidR="00280C33" w:rsidRPr="00280C33">
        <w:rPr>
          <w:b/>
        </w:rPr>
        <w:t xml:space="preserve"> jours ouvrés</w:t>
      </w:r>
      <w:r w:rsidR="00280C33">
        <w:t>.</w:t>
      </w:r>
    </w:p>
    <w:p w14:paraId="0B1F12F3" w14:textId="77777777" w:rsidR="002C5172" w:rsidRPr="001F7CE6" w:rsidRDefault="002C5172" w:rsidP="002C5172">
      <w:pPr>
        <w:spacing w:line="240" w:lineRule="auto"/>
        <w:ind w:right="40"/>
      </w:pPr>
    </w:p>
    <w:p w14:paraId="61883711" w14:textId="69A55AF3" w:rsidR="002C5172" w:rsidRDefault="002C5172" w:rsidP="002C5172">
      <w:pPr>
        <w:spacing w:line="240" w:lineRule="auto"/>
        <w:ind w:right="40"/>
      </w:pPr>
      <w:r w:rsidRPr="001F7CE6">
        <w:t>Une prolongation du délai d'exécution peut être accordée par le pouvoir adjudicateur dans les conditions de l'article 13.3 du CCAG-FCS.</w:t>
      </w:r>
    </w:p>
    <w:p w14:paraId="079F021C" w14:textId="77777777" w:rsidR="00280C33" w:rsidRDefault="00280C33" w:rsidP="002C5172">
      <w:pPr>
        <w:spacing w:line="240" w:lineRule="auto"/>
        <w:ind w:right="40"/>
      </w:pPr>
    </w:p>
    <w:p w14:paraId="41B56B6E" w14:textId="77777777" w:rsidR="002C5172" w:rsidRPr="007932AD" w:rsidRDefault="002C5172" w:rsidP="002C5172">
      <w:pPr>
        <w:pStyle w:val="Titre2"/>
      </w:pPr>
      <w:bookmarkStart w:id="29" w:name="_Toc531166315"/>
      <w:r w:rsidRPr="007932AD">
        <w:t>4.3 - Reconduction</w:t>
      </w:r>
      <w:bookmarkEnd w:id="29"/>
    </w:p>
    <w:p w14:paraId="67E73626" w14:textId="77777777" w:rsidR="009D370F" w:rsidRPr="007932AD" w:rsidRDefault="009D370F" w:rsidP="00314F62">
      <w:pPr>
        <w:spacing w:line="240" w:lineRule="auto"/>
        <w:ind w:right="40"/>
      </w:pPr>
    </w:p>
    <w:p w14:paraId="2C152BD1" w14:textId="77777777" w:rsidR="002C5172" w:rsidRPr="007932AD" w:rsidRDefault="002C5172" w:rsidP="002C5172">
      <w:pPr>
        <w:spacing w:line="240" w:lineRule="auto"/>
        <w:ind w:right="40"/>
      </w:pPr>
      <w:r w:rsidRPr="007932AD">
        <w:t>Le marché est reconduit expressément jusqu'à son terme.</w:t>
      </w:r>
    </w:p>
    <w:p w14:paraId="433ECCDD" w14:textId="77777777" w:rsidR="002C5172" w:rsidRPr="007932AD" w:rsidRDefault="002C5172" w:rsidP="002C5172">
      <w:pPr>
        <w:spacing w:line="240" w:lineRule="auto"/>
        <w:ind w:right="40"/>
      </w:pPr>
    </w:p>
    <w:p w14:paraId="5B460F41" w14:textId="5F8481D4" w:rsidR="002C5172" w:rsidRPr="007932AD" w:rsidRDefault="002C5172" w:rsidP="002C5172">
      <w:pPr>
        <w:spacing w:line="240" w:lineRule="auto"/>
        <w:ind w:right="40"/>
      </w:pPr>
      <w:r w:rsidRPr="007932AD">
        <w:t>Le nombre de pério</w:t>
      </w:r>
      <w:r w:rsidR="0086388D">
        <w:t>des de reconduction est fixé à 3</w:t>
      </w:r>
      <w:r w:rsidRPr="007932AD">
        <w:t>.</w:t>
      </w:r>
    </w:p>
    <w:p w14:paraId="29C409B4" w14:textId="77777777" w:rsidR="002C5172" w:rsidRPr="007932AD" w:rsidRDefault="002C5172" w:rsidP="002C5172">
      <w:pPr>
        <w:spacing w:line="240" w:lineRule="auto"/>
        <w:ind w:right="40"/>
      </w:pPr>
    </w:p>
    <w:p w14:paraId="60B5171B" w14:textId="77777777" w:rsidR="002C5172" w:rsidRPr="007932AD" w:rsidRDefault="002C5172" w:rsidP="002C5172">
      <w:pPr>
        <w:spacing w:line="240" w:lineRule="auto"/>
        <w:ind w:right="40"/>
      </w:pPr>
      <w:r w:rsidRPr="007932AD">
        <w:t>La durée de chaque période de reconduction est de 1 an.</w:t>
      </w:r>
    </w:p>
    <w:p w14:paraId="1E44430C" w14:textId="77777777" w:rsidR="002C5172" w:rsidRPr="007932AD" w:rsidRDefault="002C5172" w:rsidP="002C5172">
      <w:pPr>
        <w:spacing w:line="240" w:lineRule="auto"/>
        <w:ind w:right="40"/>
      </w:pPr>
    </w:p>
    <w:p w14:paraId="3BCCEDD7" w14:textId="21F7B1C7" w:rsidR="002C5172" w:rsidRPr="007932AD" w:rsidRDefault="002C5172" w:rsidP="002C5172">
      <w:pPr>
        <w:spacing w:line="240" w:lineRule="auto"/>
        <w:ind w:right="40"/>
      </w:pPr>
      <w:r w:rsidRPr="007932AD">
        <w:t>La durée maximale du contrat, tout</w:t>
      </w:r>
      <w:r w:rsidR="0086388D">
        <w:t>es périodes confondues, est de 4</w:t>
      </w:r>
      <w:r w:rsidRPr="007932AD">
        <w:t xml:space="preserve"> ans.</w:t>
      </w:r>
    </w:p>
    <w:p w14:paraId="3FCD19B6" w14:textId="77777777" w:rsidR="001F7CE6" w:rsidRPr="007932AD" w:rsidRDefault="001F7CE6" w:rsidP="002C5172">
      <w:pPr>
        <w:spacing w:line="240" w:lineRule="auto"/>
        <w:ind w:right="40"/>
      </w:pPr>
    </w:p>
    <w:p w14:paraId="3A603555" w14:textId="77777777" w:rsidR="000118CB" w:rsidRPr="007932AD" w:rsidRDefault="000118CB" w:rsidP="000118CB">
      <w:pPr>
        <w:autoSpaceDE w:val="0"/>
        <w:autoSpaceDN w:val="0"/>
        <w:adjustRightInd w:val="0"/>
        <w:spacing w:line="240" w:lineRule="auto"/>
        <w:rPr>
          <w:rFonts w:asciiTheme="minorHAnsi" w:hAnsiTheme="minorHAnsi" w:cs="Times New Roman"/>
        </w:rPr>
      </w:pPr>
      <w:r w:rsidRPr="007932AD">
        <w:rPr>
          <w:rFonts w:asciiTheme="minorHAnsi" w:hAnsiTheme="minorHAnsi" w:cs="Times New Roman"/>
        </w:rPr>
        <w:t>En cas de reconduction, le titulaire du marché est tenu d'accepter la décision qui lui est notifiée. La décision prise par la pouvoir adjudicateur est notifiée au titulaire, au plus tard 30 jours avant la date d'expiration de la période en cours.</w:t>
      </w:r>
    </w:p>
    <w:p w14:paraId="17EACC08" w14:textId="77777777" w:rsidR="000118CB" w:rsidRPr="007932AD" w:rsidRDefault="000118CB" w:rsidP="000118CB">
      <w:pPr>
        <w:autoSpaceDE w:val="0"/>
        <w:autoSpaceDN w:val="0"/>
        <w:adjustRightInd w:val="0"/>
        <w:spacing w:line="240" w:lineRule="auto"/>
        <w:rPr>
          <w:rFonts w:asciiTheme="minorHAnsi" w:hAnsiTheme="minorHAnsi" w:cs="Times New Roman"/>
        </w:rPr>
      </w:pPr>
    </w:p>
    <w:p w14:paraId="25A213B1" w14:textId="77777777" w:rsidR="000118CB" w:rsidRPr="00AE0799" w:rsidRDefault="000118CB" w:rsidP="000118CB">
      <w:pPr>
        <w:autoSpaceDE w:val="0"/>
        <w:autoSpaceDN w:val="0"/>
        <w:adjustRightInd w:val="0"/>
        <w:spacing w:line="240" w:lineRule="auto"/>
        <w:rPr>
          <w:rFonts w:asciiTheme="minorHAnsi" w:hAnsiTheme="minorHAnsi" w:cs="Times New Roman"/>
        </w:rPr>
      </w:pPr>
      <w:r w:rsidRPr="007932AD">
        <w:rPr>
          <w:rFonts w:asciiTheme="minorHAnsi" w:hAnsiTheme="minorHAnsi" w:cs="Times New Roman"/>
        </w:rPr>
        <w:t>Lorsque ce terme est atteint sans que la pouvoir adjudicateur ait signifié au titulaire sa décision, celui-ci peut solliciter la reconduction du marché. En cas de silence gardé par le pouvoir adjudicateur à l'expiration du marché, ce dernier n'est pas reconduit.</w:t>
      </w:r>
    </w:p>
    <w:p w14:paraId="55DA3D66" w14:textId="77777777" w:rsidR="002C5172" w:rsidRPr="00526056" w:rsidRDefault="002C5172" w:rsidP="00314F62">
      <w:pPr>
        <w:spacing w:line="240" w:lineRule="auto"/>
        <w:ind w:right="40"/>
      </w:pPr>
    </w:p>
    <w:p w14:paraId="30725290" w14:textId="77777777" w:rsidR="002C5172" w:rsidRPr="00526056" w:rsidRDefault="002C5172" w:rsidP="00314F62">
      <w:pPr>
        <w:spacing w:line="240" w:lineRule="auto"/>
        <w:ind w:right="40"/>
      </w:pPr>
    </w:p>
    <w:p w14:paraId="2CD6365B" w14:textId="77777777" w:rsidR="004B194B" w:rsidRPr="004C74AB" w:rsidRDefault="004B194B" w:rsidP="005C7561">
      <w:pPr>
        <w:pStyle w:val="Titre1"/>
      </w:pPr>
      <w:bookmarkStart w:id="30" w:name="_Toc450743414"/>
      <w:bookmarkStart w:id="31" w:name="_Toc531166316"/>
      <w:r w:rsidRPr="004C74AB">
        <w:t xml:space="preserve">Article </w:t>
      </w:r>
      <w:r w:rsidR="002D5373" w:rsidRPr="004C74AB">
        <w:t>5</w:t>
      </w:r>
      <w:r w:rsidR="00914656" w:rsidRPr="004C74AB">
        <w:t> :</w:t>
      </w:r>
      <w:r w:rsidRPr="004C74AB">
        <w:t xml:space="preserve"> </w:t>
      </w:r>
      <w:bookmarkEnd w:id="30"/>
      <w:r w:rsidR="001921D4" w:rsidRPr="004C74AB">
        <w:t>Prix</w:t>
      </w:r>
      <w:bookmarkEnd w:id="31"/>
    </w:p>
    <w:p w14:paraId="30F004F2" w14:textId="77777777" w:rsidR="004B194B" w:rsidRPr="004C74AB" w:rsidRDefault="004B194B" w:rsidP="00314F62">
      <w:pPr>
        <w:spacing w:line="240" w:lineRule="auto"/>
      </w:pPr>
    </w:p>
    <w:p w14:paraId="02FA8120" w14:textId="77777777" w:rsidR="00AE0799" w:rsidRPr="004C74AB" w:rsidRDefault="002D5373" w:rsidP="00B2409E">
      <w:pPr>
        <w:pStyle w:val="Titre2"/>
      </w:pPr>
      <w:bookmarkStart w:id="32" w:name="_Toc482619783"/>
      <w:bookmarkStart w:id="33" w:name="_Toc531166317"/>
      <w:r w:rsidRPr="004C74AB">
        <w:t>5</w:t>
      </w:r>
      <w:r w:rsidR="00AE0799" w:rsidRPr="004C74AB">
        <w:t>.1 - Caractéristiques des prix pratiqués</w:t>
      </w:r>
      <w:bookmarkEnd w:id="32"/>
      <w:bookmarkEnd w:id="33"/>
    </w:p>
    <w:p w14:paraId="5F38477E" w14:textId="77777777" w:rsidR="00AE0799" w:rsidRPr="004C74AB" w:rsidRDefault="00AE0799" w:rsidP="00AE0799">
      <w:pPr>
        <w:spacing w:line="240" w:lineRule="auto"/>
        <w:ind w:right="40"/>
        <w:rPr>
          <w:rFonts w:asciiTheme="minorHAnsi" w:eastAsia="Trebuchet MS" w:hAnsiTheme="minorHAnsi" w:cs="Trebuchet MS"/>
        </w:rPr>
      </w:pPr>
    </w:p>
    <w:p w14:paraId="0D1BA6B0" w14:textId="77777777" w:rsidR="00AE0799" w:rsidRPr="004C74AB" w:rsidRDefault="00AE0799" w:rsidP="00AE0799">
      <w:pPr>
        <w:spacing w:line="240" w:lineRule="auto"/>
        <w:ind w:right="40"/>
        <w:rPr>
          <w:rFonts w:asciiTheme="minorHAnsi" w:eastAsia="Trebuchet MS" w:hAnsiTheme="minorHAnsi" w:cs="Trebuchet MS"/>
          <w:b/>
          <w:color w:val="000000"/>
        </w:rPr>
      </w:pPr>
      <w:r w:rsidRPr="004C74AB">
        <w:rPr>
          <w:rFonts w:asciiTheme="minorHAnsi" w:eastAsia="Trebuchet MS" w:hAnsiTheme="minorHAnsi" w:cs="Trebuchet MS"/>
        </w:rPr>
        <w:t>Les prestations sont réglées par des prix unitaires selon l</w:t>
      </w:r>
      <w:r w:rsidRPr="004C74AB">
        <w:rPr>
          <w:rFonts w:asciiTheme="minorHAnsi" w:eastAsia="Trebuchet MS" w:hAnsiTheme="minorHAnsi" w:cs="Trebuchet MS"/>
          <w:color w:val="000000"/>
        </w:rPr>
        <w:t>es stipulations de l'acte d'engagement.</w:t>
      </w:r>
    </w:p>
    <w:p w14:paraId="78D6665B" w14:textId="77777777" w:rsidR="00E32501" w:rsidRPr="004C74AB" w:rsidRDefault="00E32501" w:rsidP="00AE0799">
      <w:pPr>
        <w:spacing w:line="240" w:lineRule="auto"/>
        <w:ind w:right="40"/>
        <w:rPr>
          <w:rFonts w:asciiTheme="minorHAnsi" w:eastAsia="Trebuchet MS" w:hAnsiTheme="minorHAnsi" w:cs="Trebuchet MS"/>
          <w:color w:val="000000"/>
        </w:rPr>
      </w:pPr>
    </w:p>
    <w:p w14:paraId="5421A8A5" w14:textId="77777777" w:rsidR="00AE0799" w:rsidRPr="004C74AB" w:rsidRDefault="002D5373" w:rsidP="00B2409E">
      <w:pPr>
        <w:pStyle w:val="Titre2"/>
      </w:pPr>
      <w:bookmarkStart w:id="34" w:name="_Toc482619784"/>
      <w:bookmarkStart w:id="35" w:name="_Toc531166318"/>
      <w:r w:rsidRPr="004C74AB">
        <w:t>5</w:t>
      </w:r>
      <w:r w:rsidR="00AE0799" w:rsidRPr="004C74AB">
        <w:t>.2 - Modalités de variation des prix</w:t>
      </w:r>
      <w:bookmarkEnd w:id="34"/>
      <w:bookmarkEnd w:id="35"/>
    </w:p>
    <w:p w14:paraId="2A4F97E3" w14:textId="77777777" w:rsidR="00AE0799" w:rsidRPr="004C74AB" w:rsidRDefault="00AE0799" w:rsidP="00AE0799">
      <w:pPr>
        <w:spacing w:line="240" w:lineRule="auto"/>
        <w:ind w:right="40"/>
        <w:rPr>
          <w:rFonts w:asciiTheme="minorHAnsi" w:eastAsia="Trebuchet MS" w:hAnsiTheme="minorHAnsi" w:cs="Trebuchet MS"/>
          <w:color w:val="000000"/>
        </w:rPr>
      </w:pPr>
    </w:p>
    <w:p w14:paraId="4A82A00D" w14:textId="3E81E527" w:rsidR="007C355F" w:rsidRPr="004C74AB" w:rsidRDefault="007C355F" w:rsidP="00AE0799">
      <w:pPr>
        <w:spacing w:line="240" w:lineRule="auto"/>
        <w:ind w:right="40"/>
        <w:rPr>
          <w:rFonts w:asciiTheme="minorHAnsi" w:eastAsia="Trebuchet MS" w:hAnsiTheme="minorHAnsi" w:cs="Trebuchet MS"/>
          <w:color w:val="000000"/>
        </w:rPr>
      </w:pPr>
      <w:r w:rsidRPr="004C74AB">
        <w:rPr>
          <w:rFonts w:asciiTheme="minorHAnsi" w:eastAsia="Trebuchet MS" w:hAnsiTheme="minorHAnsi" w:cs="Trebuchet MS"/>
          <w:color w:val="000000"/>
        </w:rPr>
        <w:t xml:space="preserve">Les prix du marché sont réputés établis sur la base des conditions économiques du mois qui précède celui de la </w:t>
      </w:r>
      <w:r w:rsidR="004457F5">
        <w:rPr>
          <w:rFonts w:asciiTheme="minorHAnsi" w:eastAsia="Trebuchet MS" w:hAnsiTheme="minorHAnsi" w:cs="Trebuchet MS"/>
          <w:color w:val="000000"/>
        </w:rPr>
        <w:t>date de notification du marché</w:t>
      </w:r>
      <w:r w:rsidRPr="004C74AB">
        <w:rPr>
          <w:rFonts w:asciiTheme="minorHAnsi" w:eastAsia="Trebuchet MS" w:hAnsiTheme="minorHAnsi" w:cs="Trebuchet MS"/>
          <w:color w:val="000000"/>
        </w:rPr>
        <w:t> ; ce mois est appelé « mois zéro ».</w:t>
      </w:r>
    </w:p>
    <w:p w14:paraId="10430298" w14:textId="77777777" w:rsidR="007C355F" w:rsidRPr="004C74AB" w:rsidRDefault="007C355F" w:rsidP="00AE0799">
      <w:pPr>
        <w:spacing w:line="240" w:lineRule="auto"/>
        <w:ind w:right="40"/>
        <w:rPr>
          <w:rFonts w:asciiTheme="minorHAnsi" w:eastAsia="Trebuchet MS" w:hAnsiTheme="minorHAnsi" w:cs="Trebuchet MS"/>
          <w:color w:val="000000"/>
        </w:rPr>
      </w:pPr>
    </w:p>
    <w:p w14:paraId="75C73BF6" w14:textId="379E8B87" w:rsidR="007C355F" w:rsidRPr="004C74AB" w:rsidRDefault="007C355F" w:rsidP="007C355F">
      <w:pPr>
        <w:spacing w:line="240" w:lineRule="auto"/>
        <w:ind w:right="40"/>
        <w:rPr>
          <w:rFonts w:asciiTheme="minorHAnsi" w:eastAsia="Trebuchet MS" w:hAnsiTheme="minorHAnsi" w:cs="Trebuchet MS"/>
          <w:color w:val="000000"/>
        </w:rPr>
      </w:pPr>
      <w:r w:rsidRPr="004C74AB">
        <w:rPr>
          <w:rFonts w:asciiTheme="minorHAnsi" w:eastAsia="Trebuchet MS" w:hAnsiTheme="minorHAnsi" w:cs="Trebuchet MS"/>
          <w:color w:val="000000"/>
        </w:rPr>
        <w:t xml:space="preserve">Les prix sont </w:t>
      </w:r>
      <w:r w:rsidR="00A74603">
        <w:rPr>
          <w:rFonts w:asciiTheme="minorHAnsi" w:eastAsia="Trebuchet MS" w:hAnsiTheme="minorHAnsi" w:cs="Trebuchet MS"/>
          <w:color w:val="000000"/>
        </w:rPr>
        <w:t xml:space="preserve">révisés annuellement par </w:t>
      </w:r>
      <w:r w:rsidR="004457F5">
        <w:rPr>
          <w:rFonts w:asciiTheme="minorHAnsi" w:eastAsia="Trebuchet MS" w:hAnsiTheme="minorHAnsi" w:cs="Trebuchet MS"/>
          <w:color w:val="000000"/>
        </w:rPr>
        <w:t>application aux p</w:t>
      </w:r>
      <w:r w:rsidR="002E7CF6">
        <w:rPr>
          <w:rFonts w:asciiTheme="minorHAnsi" w:eastAsia="Trebuchet MS" w:hAnsiTheme="minorHAnsi" w:cs="Trebuchet MS"/>
          <w:color w:val="000000"/>
        </w:rPr>
        <w:t>rix du marché d’un coefficient C</w:t>
      </w:r>
      <w:r w:rsidR="004457F5">
        <w:rPr>
          <w:rFonts w:asciiTheme="minorHAnsi" w:eastAsia="Trebuchet MS" w:hAnsiTheme="minorHAnsi" w:cs="Trebuchet MS"/>
          <w:color w:val="000000"/>
        </w:rPr>
        <w:t>n donné par</w:t>
      </w:r>
      <w:r w:rsidRPr="004C74AB">
        <w:rPr>
          <w:rFonts w:asciiTheme="minorHAnsi" w:eastAsia="Trebuchet MS" w:hAnsiTheme="minorHAnsi" w:cs="Trebuchet MS"/>
          <w:color w:val="000000"/>
        </w:rPr>
        <w:t xml:space="preserve"> la formule :</w:t>
      </w:r>
    </w:p>
    <w:p w14:paraId="775435CA" w14:textId="77777777" w:rsidR="007C355F" w:rsidRPr="004C74AB" w:rsidRDefault="007C355F" w:rsidP="007C355F">
      <w:pPr>
        <w:spacing w:line="240" w:lineRule="auto"/>
        <w:ind w:right="40"/>
        <w:rPr>
          <w:rFonts w:asciiTheme="minorHAnsi" w:eastAsia="Trebuchet MS" w:hAnsiTheme="minorHAnsi" w:cs="Trebuchet MS"/>
          <w:color w:val="000000"/>
        </w:rPr>
      </w:pPr>
    </w:p>
    <w:p w14:paraId="40977ECE" w14:textId="342EAD48" w:rsidR="002E7CF6" w:rsidRPr="002E7CF6" w:rsidRDefault="002E7CF6" w:rsidP="007C355F">
      <w:pPr>
        <w:spacing w:line="240" w:lineRule="auto"/>
        <w:ind w:right="40"/>
        <w:jc w:val="center"/>
        <w:rPr>
          <w:rFonts w:asciiTheme="minorHAnsi" w:eastAsia="Trebuchet MS" w:hAnsiTheme="minorHAnsi" w:cs="Trebuchet MS"/>
          <w:b/>
          <w:color w:val="000000"/>
        </w:rPr>
      </w:pPr>
      <w:r w:rsidRPr="002E7CF6">
        <w:rPr>
          <w:rFonts w:asciiTheme="minorHAnsi" w:eastAsia="Trebuchet MS" w:hAnsiTheme="minorHAnsi" w:cs="Trebuchet MS"/>
          <w:b/>
          <w:color w:val="000000"/>
        </w:rPr>
        <w:t>Cn = 15,00 % + 85,00 (In/Io)</w:t>
      </w:r>
    </w:p>
    <w:p w14:paraId="4ADF96B1" w14:textId="77777777" w:rsidR="007C355F" w:rsidRPr="004C74AB" w:rsidRDefault="007C355F" w:rsidP="007C355F">
      <w:pPr>
        <w:spacing w:line="240" w:lineRule="auto"/>
        <w:ind w:right="40"/>
        <w:rPr>
          <w:rFonts w:asciiTheme="minorHAnsi" w:eastAsia="Trebuchet MS" w:hAnsiTheme="minorHAnsi" w:cs="Trebuchet MS"/>
          <w:color w:val="000000"/>
        </w:rPr>
      </w:pPr>
    </w:p>
    <w:p w14:paraId="7EA4D6A5" w14:textId="77777777" w:rsidR="007C355F" w:rsidRPr="004C74AB" w:rsidRDefault="007C355F" w:rsidP="007C355F">
      <w:pPr>
        <w:spacing w:line="240" w:lineRule="auto"/>
        <w:ind w:right="40"/>
        <w:rPr>
          <w:rFonts w:asciiTheme="minorHAnsi" w:eastAsia="Trebuchet MS" w:hAnsiTheme="minorHAnsi" w:cs="Trebuchet MS"/>
          <w:color w:val="000000"/>
        </w:rPr>
      </w:pPr>
      <w:r w:rsidRPr="004C74AB">
        <w:rPr>
          <w:rFonts w:asciiTheme="minorHAnsi" w:eastAsia="Trebuchet MS" w:hAnsiTheme="minorHAnsi" w:cs="Trebuchet MS"/>
          <w:color w:val="000000"/>
        </w:rPr>
        <w:t>Selon les dispositions suivantes :</w:t>
      </w:r>
    </w:p>
    <w:p w14:paraId="629445D1" w14:textId="4B17E3F7" w:rsidR="004457F5" w:rsidRPr="004C74AB" w:rsidRDefault="002E7CF6" w:rsidP="004457F5">
      <w:pPr>
        <w:pStyle w:val="Paragraphedeliste"/>
        <w:numPr>
          <w:ilvl w:val="0"/>
          <w:numId w:val="40"/>
        </w:numPr>
        <w:spacing w:line="240" w:lineRule="auto"/>
        <w:ind w:right="40"/>
        <w:rPr>
          <w:rFonts w:asciiTheme="minorHAnsi" w:eastAsia="Trebuchet MS" w:hAnsiTheme="minorHAnsi" w:cs="Trebuchet MS"/>
          <w:color w:val="000000"/>
        </w:rPr>
      </w:pPr>
      <w:r>
        <w:rPr>
          <w:rFonts w:asciiTheme="minorHAnsi" w:eastAsia="Trebuchet MS" w:hAnsiTheme="minorHAnsi" w:cs="Trebuchet MS"/>
          <w:color w:val="000000"/>
        </w:rPr>
        <w:t>C</w:t>
      </w:r>
      <w:r w:rsidR="004457F5" w:rsidRPr="004C74AB">
        <w:rPr>
          <w:rFonts w:asciiTheme="minorHAnsi" w:eastAsia="Trebuchet MS" w:hAnsiTheme="minorHAnsi" w:cs="Trebuchet MS"/>
          <w:color w:val="000000"/>
        </w:rPr>
        <w:t>n</w:t>
      </w:r>
      <w:r w:rsidR="004457F5">
        <w:rPr>
          <w:rFonts w:asciiTheme="minorHAnsi" w:eastAsia="Trebuchet MS" w:hAnsiTheme="minorHAnsi" w:cs="Trebuchet MS"/>
          <w:color w:val="000000"/>
        </w:rPr>
        <w:t> : coefficient de révis</w:t>
      </w:r>
      <w:r w:rsidR="002D753C">
        <w:rPr>
          <w:rFonts w:asciiTheme="minorHAnsi" w:eastAsia="Trebuchet MS" w:hAnsiTheme="minorHAnsi" w:cs="Trebuchet MS"/>
          <w:color w:val="000000"/>
        </w:rPr>
        <w:t>i</w:t>
      </w:r>
      <w:r w:rsidR="004457F5">
        <w:rPr>
          <w:rFonts w:asciiTheme="minorHAnsi" w:eastAsia="Trebuchet MS" w:hAnsiTheme="minorHAnsi" w:cs="Trebuchet MS"/>
          <w:color w:val="000000"/>
        </w:rPr>
        <w:t>on ;</w:t>
      </w:r>
    </w:p>
    <w:p w14:paraId="773937EA" w14:textId="5E3EDC0D" w:rsidR="002D753C" w:rsidRDefault="002E7CF6" w:rsidP="002E7CF6">
      <w:pPr>
        <w:pStyle w:val="Paragraphedeliste"/>
        <w:numPr>
          <w:ilvl w:val="0"/>
          <w:numId w:val="40"/>
        </w:numPr>
        <w:spacing w:line="240" w:lineRule="auto"/>
        <w:ind w:right="40"/>
        <w:rPr>
          <w:rFonts w:asciiTheme="minorHAnsi" w:eastAsia="Trebuchet MS" w:hAnsiTheme="minorHAnsi" w:cs="Trebuchet MS"/>
          <w:color w:val="000000"/>
        </w:rPr>
      </w:pPr>
      <w:r>
        <w:rPr>
          <w:rFonts w:asciiTheme="minorHAnsi" w:eastAsia="Trebuchet MS" w:hAnsiTheme="minorHAnsi" w:cs="Trebuchet MS"/>
          <w:color w:val="000000"/>
        </w:rPr>
        <w:t>I</w:t>
      </w:r>
      <w:r w:rsidR="004457F5">
        <w:rPr>
          <w:rFonts w:asciiTheme="minorHAnsi" w:eastAsia="Trebuchet MS" w:hAnsiTheme="minorHAnsi" w:cs="Trebuchet MS"/>
          <w:color w:val="000000"/>
        </w:rPr>
        <w:t xml:space="preserve">o : </w:t>
      </w:r>
      <w:r>
        <w:rPr>
          <w:rFonts w:asciiTheme="minorHAnsi" w:eastAsia="Trebuchet MS" w:hAnsiTheme="minorHAnsi" w:cs="Trebuchet MS"/>
          <w:color w:val="000000"/>
        </w:rPr>
        <w:t xml:space="preserve">valeur </w:t>
      </w:r>
      <w:r w:rsidR="002D753C" w:rsidRPr="002E7CF6">
        <w:rPr>
          <w:rFonts w:asciiTheme="minorHAnsi" w:eastAsia="Trebuchet MS" w:hAnsiTheme="minorHAnsi" w:cs="Trebuchet MS"/>
          <w:color w:val="000000"/>
        </w:rPr>
        <w:t>de l’index au mois zéro ;</w:t>
      </w:r>
    </w:p>
    <w:p w14:paraId="5686D8F8" w14:textId="2FE19187" w:rsidR="007C355F" w:rsidRPr="002E7CF6" w:rsidRDefault="002E7CF6" w:rsidP="002E7CF6">
      <w:pPr>
        <w:pStyle w:val="Paragraphedeliste"/>
        <w:numPr>
          <w:ilvl w:val="0"/>
          <w:numId w:val="40"/>
        </w:numPr>
        <w:spacing w:line="240" w:lineRule="auto"/>
        <w:ind w:right="40"/>
        <w:rPr>
          <w:rFonts w:asciiTheme="minorHAnsi" w:eastAsia="Trebuchet MS" w:hAnsiTheme="minorHAnsi" w:cs="Trebuchet MS"/>
          <w:color w:val="000000"/>
        </w:rPr>
      </w:pPr>
      <w:r>
        <w:rPr>
          <w:rFonts w:asciiTheme="minorHAnsi" w:eastAsia="Trebuchet MS" w:hAnsiTheme="minorHAnsi" w:cs="Trebuchet MS"/>
          <w:color w:val="000000"/>
        </w:rPr>
        <w:t xml:space="preserve">In : </w:t>
      </w:r>
      <w:r w:rsidR="002D753C" w:rsidRPr="002E7CF6">
        <w:rPr>
          <w:rFonts w:asciiTheme="minorHAnsi" w:eastAsia="Trebuchet MS" w:hAnsiTheme="minorHAnsi" w:cs="Trebuchet MS"/>
          <w:color w:val="000000"/>
        </w:rPr>
        <w:t>valeur de l’index</w:t>
      </w:r>
      <w:r w:rsidR="007C355F" w:rsidRPr="002E7CF6">
        <w:rPr>
          <w:rFonts w:asciiTheme="minorHAnsi" w:eastAsia="Trebuchet MS" w:hAnsiTheme="minorHAnsi" w:cs="Trebuchet MS"/>
          <w:color w:val="000000"/>
        </w:rPr>
        <w:t xml:space="preserve"> </w:t>
      </w:r>
      <w:r>
        <w:rPr>
          <w:rFonts w:asciiTheme="minorHAnsi" w:eastAsia="Trebuchet MS" w:hAnsiTheme="minorHAnsi" w:cs="Trebuchet MS"/>
          <w:color w:val="000000"/>
        </w:rPr>
        <w:t>au mois n.</w:t>
      </w:r>
    </w:p>
    <w:p w14:paraId="2753A690" w14:textId="1EC73B9E" w:rsidR="007C355F" w:rsidRDefault="007C355F" w:rsidP="007C355F">
      <w:pPr>
        <w:spacing w:line="240" w:lineRule="auto"/>
        <w:ind w:right="40"/>
        <w:rPr>
          <w:rFonts w:asciiTheme="minorHAnsi" w:eastAsia="Trebuchet MS" w:hAnsiTheme="minorHAnsi" w:cs="Trebuchet MS"/>
          <w:color w:val="000000"/>
        </w:rPr>
      </w:pPr>
    </w:p>
    <w:p w14:paraId="7F9BBBD9" w14:textId="1361F627" w:rsidR="004457F5" w:rsidRDefault="004457F5" w:rsidP="004457F5">
      <w:pPr>
        <w:spacing w:line="240" w:lineRule="auto"/>
        <w:ind w:right="40"/>
        <w:rPr>
          <w:rFonts w:asciiTheme="minorHAnsi" w:eastAsia="Trebuchet MS" w:hAnsiTheme="minorHAnsi" w:cs="Trebuchet MS"/>
          <w:color w:val="000000"/>
        </w:rPr>
      </w:pPr>
      <w:r>
        <w:rPr>
          <w:rFonts w:asciiTheme="minorHAnsi" w:eastAsia="Trebuchet MS" w:hAnsiTheme="minorHAnsi" w:cs="Trebuchet MS"/>
          <w:color w:val="000000"/>
        </w:rPr>
        <w:t>Le mois « n »</w:t>
      </w:r>
      <w:r w:rsidRPr="004457F5">
        <w:rPr>
          <w:rFonts w:asciiTheme="minorHAnsi" w:eastAsia="Trebuchet MS" w:hAnsiTheme="minorHAnsi" w:cs="Trebuchet MS"/>
          <w:color w:val="000000"/>
        </w:rPr>
        <w:t xml:space="preserve"> retenu pour chaque révision est le mois qui précède celui au cours duquel commence la nouvelle période d'application de la formule. Les prix ainsi révisés sont invariables pendant cette période.</w:t>
      </w:r>
    </w:p>
    <w:p w14:paraId="302CE453" w14:textId="77777777" w:rsidR="004457F5" w:rsidRPr="004457F5" w:rsidRDefault="004457F5" w:rsidP="004457F5">
      <w:pPr>
        <w:spacing w:line="240" w:lineRule="auto"/>
        <w:ind w:right="40"/>
        <w:rPr>
          <w:rFonts w:asciiTheme="minorHAnsi" w:eastAsia="Trebuchet MS" w:hAnsiTheme="minorHAnsi" w:cs="Trebuchet MS"/>
          <w:color w:val="000000"/>
        </w:rPr>
      </w:pPr>
    </w:p>
    <w:p w14:paraId="14825F5B" w14:textId="2305ACBD" w:rsidR="004457F5" w:rsidRDefault="004457F5" w:rsidP="004457F5">
      <w:pPr>
        <w:spacing w:line="240" w:lineRule="auto"/>
        <w:ind w:right="40"/>
        <w:rPr>
          <w:rFonts w:asciiTheme="minorHAnsi" w:eastAsia="Trebuchet MS" w:hAnsiTheme="minorHAnsi" w:cs="Trebuchet MS"/>
          <w:color w:val="000000"/>
        </w:rPr>
      </w:pPr>
      <w:r w:rsidRPr="004457F5">
        <w:rPr>
          <w:rFonts w:asciiTheme="minorHAnsi" w:eastAsia="Trebuchet MS" w:hAnsiTheme="minorHAnsi" w:cs="Trebuchet MS"/>
          <w:color w:val="000000"/>
        </w:rPr>
        <w:t>La révision définitive des prix s'opère sur la base de la dernière valeur d'index publiée au moment de l'application de la formule. Aucune variation provisoire ne sera effectuée.</w:t>
      </w:r>
    </w:p>
    <w:p w14:paraId="7EB8C816" w14:textId="356D4967" w:rsidR="004457F5" w:rsidRDefault="004457F5" w:rsidP="007C355F">
      <w:pPr>
        <w:spacing w:line="240" w:lineRule="auto"/>
        <w:ind w:right="40"/>
        <w:rPr>
          <w:rFonts w:asciiTheme="minorHAnsi" w:eastAsia="Trebuchet MS" w:hAnsiTheme="minorHAnsi" w:cs="Trebuchet MS"/>
          <w:color w:val="000000"/>
        </w:rPr>
      </w:pPr>
    </w:p>
    <w:p w14:paraId="3CA5D214" w14:textId="0BFBD91A" w:rsidR="002D753C" w:rsidRPr="002E7CF6" w:rsidRDefault="002E7CF6" w:rsidP="002E7CF6">
      <w:pPr>
        <w:spacing w:line="240" w:lineRule="auto"/>
        <w:ind w:right="40"/>
        <w:rPr>
          <w:rFonts w:asciiTheme="minorHAnsi" w:eastAsia="Trebuchet MS" w:hAnsiTheme="minorHAnsi" w:cs="Trebuchet MS"/>
          <w:color w:val="000000"/>
        </w:rPr>
      </w:pPr>
      <w:r>
        <w:rPr>
          <w:rFonts w:asciiTheme="minorHAnsi" w:eastAsia="Trebuchet MS" w:hAnsiTheme="minorHAnsi" w:cs="Trebuchet MS"/>
          <w:color w:val="000000"/>
        </w:rPr>
        <w:t xml:space="preserve">L’index de référence I, </w:t>
      </w:r>
      <w:r w:rsidR="00E14A05">
        <w:rPr>
          <w:rFonts w:asciiTheme="minorHAnsi" w:eastAsia="Trebuchet MS" w:hAnsiTheme="minorHAnsi" w:cs="Trebuchet MS"/>
          <w:color w:val="000000"/>
        </w:rPr>
        <w:t>bulletin</w:t>
      </w:r>
      <w:r w:rsidR="002D753C">
        <w:rPr>
          <w:rFonts w:asciiTheme="minorHAnsi" w:eastAsia="Trebuchet MS" w:hAnsiTheme="minorHAnsi" w:cs="Trebuchet MS"/>
          <w:color w:val="000000"/>
        </w:rPr>
        <w:t xml:space="preserve"> mensuel de statistique officiel de l’INSEE </w:t>
      </w:r>
      <w:r>
        <w:rPr>
          <w:rFonts w:asciiTheme="minorHAnsi" w:eastAsia="Trebuchet MS" w:hAnsiTheme="minorHAnsi" w:cs="Trebuchet MS"/>
          <w:color w:val="000000"/>
        </w:rPr>
        <w:t>est l’indice mensuel e</w:t>
      </w:r>
      <w:r w:rsidR="002D753C" w:rsidRPr="002E7CF6">
        <w:rPr>
          <w:rFonts w:asciiTheme="minorHAnsi" w:eastAsia="Trebuchet MS" w:hAnsiTheme="minorHAnsi" w:cs="Trebuchet MS"/>
          <w:color w:val="000000"/>
        </w:rPr>
        <w:t>ncres de l'imprimerie – Identifiant : 001558628</w:t>
      </w:r>
      <w:r>
        <w:rPr>
          <w:rFonts w:asciiTheme="minorHAnsi" w:eastAsia="Trebuchet MS" w:hAnsiTheme="minorHAnsi" w:cs="Trebuchet MS"/>
          <w:color w:val="000000"/>
        </w:rPr>
        <w:t>.</w:t>
      </w:r>
    </w:p>
    <w:p w14:paraId="3FB8D2DC" w14:textId="1283E3D8" w:rsidR="006A127B" w:rsidRDefault="006A127B" w:rsidP="002D5373">
      <w:pPr>
        <w:spacing w:line="240" w:lineRule="auto"/>
        <w:ind w:right="40"/>
        <w:rPr>
          <w:rFonts w:asciiTheme="minorHAnsi" w:eastAsia="Trebuchet MS" w:hAnsiTheme="minorHAnsi" w:cs="Trebuchet MS"/>
          <w:color w:val="000000"/>
        </w:rPr>
      </w:pPr>
    </w:p>
    <w:p w14:paraId="307E080E" w14:textId="77777777" w:rsidR="002D5373" w:rsidRPr="002D5373" w:rsidRDefault="002D5373" w:rsidP="005C7561">
      <w:pPr>
        <w:pStyle w:val="Titre1"/>
        <w:rPr>
          <w:rFonts w:eastAsia="Trebuchet MS"/>
        </w:rPr>
      </w:pPr>
      <w:bookmarkStart w:id="36" w:name="_Toc482619785"/>
      <w:bookmarkStart w:id="37" w:name="_Toc531166319"/>
      <w:r>
        <w:rPr>
          <w:rFonts w:eastAsia="Trebuchet MS"/>
        </w:rPr>
        <w:t>Article 6</w:t>
      </w:r>
      <w:r w:rsidRPr="002D5373">
        <w:rPr>
          <w:rFonts w:eastAsia="Trebuchet MS"/>
        </w:rPr>
        <w:t> : Garanties financières</w:t>
      </w:r>
      <w:bookmarkEnd w:id="36"/>
      <w:bookmarkEnd w:id="37"/>
    </w:p>
    <w:p w14:paraId="6E07DB86" w14:textId="77777777" w:rsidR="002D5373" w:rsidRPr="002D5373" w:rsidRDefault="002D5373" w:rsidP="002D5373">
      <w:pPr>
        <w:spacing w:line="240" w:lineRule="auto"/>
        <w:ind w:right="40"/>
        <w:rPr>
          <w:rFonts w:asciiTheme="minorHAnsi" w:eastAsia="Trebuchet MS" w:hAnsiTheme="minorHAnsi" w:cs="Trebuchet MS"/>
        </w:rPr>
      </w:pPr>
    </w:p>
    <w:p w14:paraId="3E7D86BC" w14:textId="77777777" w:rsidR="002D5373" w:rsidRPr="002D5373" w:rsidRDefault="002D5373" w:rsidP="002D5373">
      <w:pPr>
        <w:spacing w:line="240" w:lineRule="auto"/>
        <w:ind w:right="40"/>
        <w:rPr>
          <w:rFonts w:asciiTheme="minorHAnsi" w:eastAsia="Trebuchet MS" w:hAnsiTheme="minorHAnsi" w:cs="Trebuchet MS"/>
        </w:rPr>
      </w:pPr>
      <w:r w:rsidRPr="002D5373">
        <w:rPr>
          <w:rFonts w:asciiTheme="minorHAnsi" w:eastAsia="Trebuchet MS" w:hAnsiTheme="minorHAnsi" w:cs="Trebuchet MS"/>
        </w:rPr>
        <w:t>Aucune clause de garantie financière ne sera appliquée.</w:t>
      </w:r>
    </w:p>
    <w:p w14:paraId="70A6B93A" w14:textId="77777777" w:rsidR="00A4628E" w:rsidRDefault="00A4628E" w:rsidP="002D5373">
      <w:pPr>
        <w:spacing w:line="240" w:lineRule="auto"/>
        <w:ind w:right="40"/>
        <w:rPr>
          <w:rFonts w:asciiTheme="minorHAnsi" w:eastAsia="Trebuchet MS" w:hAnsiTheme="minorHAnsi" w:cs="Trebuchet MS"/>
          <w:color w:val="000000"/>
        </w:rPr>
      </w:pPr>
    </w:p>
    <w:p w14:paraId="471CEB98" w14:textId="77777777" w:rsidR="00A4628E" w:rsidRPr="002D5373" w:rsidRDefault="00A4628E" w:rsidP="002D5373">
      <w:pPr>
        <w:spacing w:line="240" w:lineRule="auto"/>
        <w:ind w:right="40"/>
        <w:rPr>
          <w:rFonts w:asciiTheme="minorHAnsi" w:eastAsia="Trebuchet MS" w:hAnsiTheme="minorHAnsi" w:cs="Trebuchet MS"/>
          <w:color w:val="000000"/>
        </w:rPr>
      </w:pPr>
    </w:p>
    <w:p w14:paraId="3B86F412" w14:textId="77777777" w:rsidR="002D5373" w:rsidRPr="002D5373" w:rsidRDefault="002D5373" w:rsidP="005C7561">
      <w:pPr>
        <w:pStyle w:val="Titre1"/>
        <w:rPr>
          <w:rFonts w:eastAsia="Trebuchet MS"/>
        </w:rPr>
      </w:pPr>
      <w:bookmarkStart w:id="38" w:name="_Toc482619786"/>
      <w:bookmarkStart w:id="39" w:name="_Toc531166320"/>
      <w:r>
        <w:rPr>
          <w:rFonts w:eastAsia="Trebuchet MS"/>
        </w:rPr>
        <w:t>Article 7</w:t>
      </w:r>
      <w:r w:rsidRPr="002D5373">
        <w:rPr>
          <w:rFonts w:eastAsia="Trebuchet MS"/>
        </w:rPr>
        <w:t> : Avance</w:t>
      </w:r>
      <w:bookmarkEnd w:id="38"/>
      <w:bookmarkEnd w:id="39"/>
    </w:p>
    <w:p w14:paraId="434E25D0" w14:textId="77777777" w:rsidR="002D5373" w:rsidRPr="002D5373" w:rsidRDefault="002D5373" w:rsidP="002D5373">
      <w:pPr>
        <w:spacing w:line="240" w:lineRule="auto"/>
        <w:ind w:right="40"/>
        <w:rPr>
          <w:rFonts w:asciiTheme="minorHAnsi" w:eastAsia="Trebuchet MS" w:hAnsiTheme="minorHAnsi" w:cs="Trebuchet MS"/>
          <w:color w:val="000000"/>
        </w:rPr>
      </w:pPr>
    </w:p>
    <w:p w14:paraId="280D7D26" w14:textId="77777777" w:rsidR="00942DDF" w:rsidRDefault="003F4412" w:rsidP="002D5373">
      <w:pPr>
        <w:spacing w:line="240" w:lineRule="auto"/>
        <w:ind w:right="40"/>
        <w:rPr>
          <w:rFonts w:asciiTheme="minorHAnsi" w:eastAsia="Trebuchet MS" w:hAnsiTheme="minorHAnsi" w:cs="Trebuchet MS"/>
          <w:color w:val="000000"/>
        </w:rPr>
      </w:pPr>
      <w:r>
        <w:rPr>
          <w:rFonts w:asciiTheme="minorHAnsi" w:eastAsia="Trebuchet MS" w:hAnsiTheme="minorHAnsi" w:cs="Trebuchet MS"/>
          <w:color w:val="000000"/>
        </w:rPr>
        <w:t>Sans objet.</w:t>
      </w:r>
    </w:p>
    <w:p w14:paraId="2886D374" w14:textId="25963FBC" w:rsidR="009434E8" w:rsidRDefault="009434E8" w:rsidP="002D5373">
      <w:pPr>
        <w:spacing w:line="240" w:lineRule="auto"/>
        <w:ind w:right="40"/>
        <w:rPr>
          <w:rFonts w:asciiTheme="minorHAnsi" w:eastAsia="Trebuchet MS" w:hAnsiTheme="minorHAnsi" w:cs="Trebuchet MS"/>
          <w:color w:val="000000"/>
        </w:rPr>
      </w:pPr>
    </w:p>
    <w:p w14:paraId="1017E385" w14:textId="77777777" w:rsidR="007932AD" w:rsidRPr="002D5373" w:rsidRDefault="007932AD" w:rsidP="002D5373">
      <w:pPr>
        <w:spacing w:line="240" w:lineRule="auto"/>
        <w:ind w:right="40"/>
        <w:rPr>
          <w:rFonts w:asciiTheme="minorHAnsi" w:eastAsia="Trebuchet MS" w:hAnsiTheme="minorHAnsi" w:cs="Trebuchet MS"/>
          <w:color w:val="000000"/>
        </w:rPr>
      </w:pPr>
    </w:p>
    <w:p w14:paraId="576AC8E7" w14:textId="77777777" w:rsidR="002D5373" w:rsidRPr="002D5373" w:rsidRDefault="002D5373" w:rsidP="005C7561">
      <w:pPr>
        <w:pStyle w:val="Titre1"/>
        <w:rPr>
          <w:rFonts w:eastAsia="Trebuchet MS"/>
        </w:rPr>
      </w:pPr>
      <w:bookmarkStart w:id="40" w:name="_Toc482619789"/>
      <w:bookmarkStart w:id="41" w:name="_Toc531166321"/>
      <w:r>
        <w:rPr>
          <w:rFonts w:eastAsia="Trebuchet MS"/>
        </w:rPr>
        <w:t>Article 8</w:t>
      </w:r>
      <w:r w:rsidRPr="002D5373">
        <w:rPr>
          <w:rFonts w:eastAsia="Trebuchet MS"/>
        </w:rPr>
        <w:t> : Modalités de règlement des comptes</w:t>
      </w:r>
      <w:bookmarkEnd w:id="40"/>
      <w:bookmarkEnd w:id="41"/>
    </w:p>
    <w:p w14:paraId="36AA35DD" w14:textId="77777777" w:rsidR="002D5373" w:rsidRPr="002D5373" w:rsidRDefault="002D5373" w:rsidP="002D5373">
      <w:pPr>
        <w:spacing w:line="240" w:lineRule="auto"/>
        <w:ind w:right="40"/>
        <w:rPr>
          <w:rFonts w:asciiTheme="minorHAnsi" w:eastAsia="Trebuchet MS" w:hAnsiTheme="minorHAnsi" w:cs="Trebuchet MS"/>
          <w:color w:val="000000"/>
        </w:rPr>
      </w:pPr>
    </w:p>
    <w:p w14:paraId="3AE120FF" w14:textId="77777777" w:rsidR="002D5373" w:rsidRPr="002D5373" w:rsidRDefault="002D5373" w:rsidP="00B2409E">
      <w:pPr>
        <w:pStyle w:val="Titre2"/>
      </w:pPr>
      <w:bookmarkStart w:id="42" w:name="_Toc482619790"/>
      <w:bookmarkStart w:id="43" w:name="_Toc531166322"/>
      <w:r>
        <w:t>8</w:t>
      </w:r>
      <w:r w:rsidRPr="002D5373">
        <w:t>.1 - Acomptes et paiements partiels définitifs</w:t>
      </w:r>
      <w:bookmarkEnd w:id="42"/>
      <w:bookmarkEnd w:id="43"/>
    </w:p>
    <w:p w14:paraId="69BBBBF0" w14:textId="77777777" w:rsidR="002D5373" w:rsidRPr="002D5373" w:rsidRDefault="002D5373" w:rsidP="002D5373">
      <w:pPr>
        <w:spacing w:line="240" w:lineRule="auto"/>
        <w:ind w:right="40"/>
        <w:rPr>
          <w:rFonts w:asciiTheme="minorHAnsi" w:eastAsia="Trebuchet MS" w:hAnsiTheme="minorHAnsi" w:cs="Trebuchet MS"/>
          <w:color w:val="000000"/>
        </w:rPr>
      </w:pPr>
    </w:p>
    <w:p w14:paraId="6225D634" w14:textId="77777777" w:rsidR="002D5373" w:rsidRPr="002D5373" w:rsidRDefault="002D5373" w:rsidP="002D5373">
      <w:pPr>
        <w:spacing w:line="240" w:lineRule="auto"/>
        <w:ind w:right="40"/>
        <w:rPr>
          <w:rFonts w:asciiTheme="minorHAnsi" w:eastAsia="Trebuchet MS" w:hAnsiTheme="minorHAnsi" w:cs="Trebuchet MS"/>
          <w:b/>
        </w:rPr>
      </w:pPr>
      <w:r w:rsidRPr="002D5373">
        <w:rPr>
          <w:rFonts w:asciiTheme="minorHAnsi" w:eastAsia="Trebuchet MS" w:hAnsiTheme="minorHAnsi" w:cs="Trebuchet MS"/>
          <w:color w:val="000000"/>
        </w:rPr>
        <w:t>Les modalités de règlement des comptes sont défi</w:t>
      </w:r>
      <w:r w:rsidRPr="002D5373">
        <w:rPr>
          <w:rFonts w:asciiTheme="minorHAnsi" w:eastAsia="Trebuchet MS" w:hAnsiTheme="minorHAnsi" w:cs="Trebuchet MS"/>
        </w:rPr>
        <w:t>nies dans les conditions de l'article 11 du CCAG-FCS.</w:t>
      </w:r>
    </w:p>
    <w:p w14:paraId="609777EF" w14:textId="77777777" w:rsidR="002D5373" w:rsidRPr="002D5373" w:rsidRDefault="002D5373" w:rsidP="002D5373">
      <w:pPr>
        <w:spacing w:line="240" w:lineRule="auto"/>
        <w:ind w:right="40"/>
        <w:rPr>
          <w:rFonts w:asciiTheme="minorHAnsi" w:eastAsia="Trebuchet MS" w:hAnsiTheme="minorHAnsi" w:cs="Trebuchet MS"/>
        </w:rPr>
      </w:pPr>
    </w:p>
    <w:p w14:paraId="2DE0ED02" w14:textId="77777777" w:rsidR="002D5373" w:rsidRPr="002D5373" w:rsidRDefault="002D5373" w:rsidP="00B2409E">
      <w:pPr>
        <w:pStyle w:val="Titre2"/>
      </w:pPr>
      <w:bookmarkStart w:id="44" w:name="_Toc482619791"/>
      <w:bookmarkStart w:id="45" w:name="_Toc531166323"/>
      <w:r>
        <w:t>8</w:t>
      </w:r>
      <w:r w:rsidRPr="002D5373">
        <w:t>.2 - Présentation des demandes de paiement</w:t>
      </w:r>
      <w:bookmarkEnd w:id="44"/>
      <w:bookmarkEnd w:id="45"/>
    </w:p>
    <w:p w14:paraId="28F12FC2" w14:textId="77777777" w:rsidR="002D5373" w:rsidRPr="002D5373" w:rsidRDefault="002D5373" w:rsidP="002D5373">
      <w:pPr>
        <w:spacing w:line="240" w:lineRule="auto"/>
        <w:ind w:right="40"/>
        <w:rPr>
          <w:rFonts w:asciiTheme="minorHAnsi" w:eastAsia="Trebuchet MS" w:hAnsiTheme="minorHAnsi" w:cs="Trebuchet MS"/>
        </w:rPr>
      </w:pPr>
    </w:p>
    <w:p w14:paraId="47C1EAA3" w14:textId="77777777" w:rsidR="002D5373" w:rsidRPr="002D5373" w:rsidRDefault="002D5373" w:rsidP="002D5373">
      <w:pPr>
        <w:spacing w:line="240" w:lineRule="auto"/>
        <w:ind w:right="40"/>
        <w:rPr>
          <w:rFonts w:asciiTheme="minorHAnsi" w:eastAsia="Trebuchet MS" w:hAnsiTheme="minorHAnsi" w:cs="Trebuchet MS"/>
        </w:rPr>
      </w:pPr>
      <w:r w:rsidRPr="002D5373">
        <w:rPr>
          <w:rFonts w:asciiTheme="minorHAnsi" w:eastAsia="Trebuchet MS" w:hAnsiTheme="minorHAnsi" w:cs="Trebuchet MS"/>
        </w:rPr>
        <w:t>Les demandes de paiement seront présentées selon les conditions prévu</w:t>
      </w:r>
      <w:r w:rsidR="005343C2">
        <w:rPr>
          <w:rFonts w:asciiTheme="minorHAnsi" w:eastAsia="Trebuchet MS" w:hAnsiTheme="minorHAnsi" w:cs="Trebuchet MS"/>
        </w:rPr>
        <w:t>e</w:t>
      </w:r>
      <w:r w:rsidR="003F4412">
        <w:rPr>
          <w:rFonts w:asciiTheme="minorHAnsi" w:eastAsia="Trebuchet MS" w:hAnsiTheme="minorHAnsi" w:cs="Trebuchet MS"/>
        </w:rPr>
        <w:t xml:space="preserve">s à l'article 11.4 du CCAG-FCS et </w:t>
      </w:r>
      <w:r w:rsidR="005343C2">
        <w:rPr>
          <w:rFonts w:asciiTheme="minorHAnsi" w:eastAsia="Trebuchet MS" w:hAnsiTheme="minorHAnsi" w:cs="Trebuchet MS"/>
        </w:rPr>
        <w:t xml:space="preserve">elles </w:t>
      </w:r>
      <w:r w:rsidR="003F4412">
        <w:rPr>
          <w:rFonts w:asciiTheme="minorHAnsi" w:eastAsia="Trebuchet MS" w:hAnsiTheme="minorHAnsi" w:cs="Trebuchet MS"/>
        </w:rPr>
        <w:t>porteront,</w:t>
      </w:r>
      <w:r w:rsidR="005343C2">
        <w:rPr>
          <w:rFonts w:asciiTheme="minorHAnsi" w:eastAsia="Trebuchet MS" w:hAnsiTheme="minorHAnsi" w:cs="Trebuchet MS"/>
        </w:rPr>
        <w:t xml:space="preserve"> </w:t>
      </w:r>
      <w:r w:rsidR="003F4412" w:rsidRPr="003F4412">
        <w:rPr>
          <w:rFonts w:asciiTheme="minorHAnsi" w:eastAsia="Trebuchet MS" w:hAnsiTheme="minorHAnsi" w:cs="Trebuchet MS"/>
        </w:rPr>
        <w:t>outre les mentions légales,</w:t>
      </w:r>
      <w:r w:rsidR="003F4412">
        <w:rPr>
          <w:rFonts w:asciiTheme="minorHAnsi" w:eastAsia="Trebuchet MS" w:hAnsiTheme="minorHAnsi" w:cs="Trebuchet MS"/>
        </w:rPr>
        <w:t xml:space="preserve"> </w:t>
      </w:r>
      <w:r w:rsidRPr="002D5373">
        <w:rPr>
          <w:rFonts w:asciiTheme="minorHAnsi" w:eastAsia="Trebuchet MS" w:hAnsiTheme="minorHAnsi" w:cs="Trebuchet MS"/>
        </w:rPr>
        <w:t>les indications suivantes :</w:t>
      </w:r>
    </w:p>
    <w:p w14:paraId="75533BCA" w14:textId="77777777" w:rsidR="002D5373" w:rsidRPr="002D5373" w:rsidRDefault="002D5373" w:rsidP="009434E8">
      <w:pPr>
        <w:numPr>
          <w:ilvl w:val="0"/>
          <w:numId w:val="33"/>
        </w:numPr>
        <w:spacing w:line="240" w:lineRule="auto"/>
        <w:ind w:right="40" w:hanging="357"/>
        <w:contextualSpacing/>
        <w:rPr>
          <w:rFonts w:asciiTheme="minorHAnsi" w:eastAsia="Trebuchet MS" w:hAnsiTheme="minorHAnsi" w:cs="Trebuchet MS"/>
        </w:rPr>
      </w:pPr>
      <w:r w:rsidRPr="002D5373">
        <w:rPr>
          <w:rFonts w:asciiTheme="minorHAnsi" w:eastAsia="Trebuchet MS" w:hAnsiTheme="minorHAnsi" w:cs="Trebuchet MS"/>
        </w:rPr>
        <w:t>Le nom ou la raison sociale du créancier ;</w:t>
      </w:r>
    </w:p>
    <w:p w14:paraId="1529A6A7" w14:textId="77777777" w:rsidR="002D5373" w:rsidRPr="002D5373" w:rsidRDefault="002D5373" w:rsidP="009434E8">
      <w:pPr>
        <w:numPr>
          <w:ilvl w:val="0"/>
          <w:numId w:val="33"/>
        </w:numPr>
        <w:spacing w:line="240" w:lineRule="auto"/>
        <w:ind w:right="40" w:hanging="357"/>
        <w:contextualSpacing/>
        <w:rPr>
          <w:rFonts w:asciiTheme="minorHAnsi" w:eastAsia="Trebuchet MS" w:hAnsiTheme="minorHAnsi" w:cs="Trebuchet MS"/>
        </w:rPr>
      </w:pPr>
      <w:r w:rsidRPr="002D5373">
        <w:rPr>
          <w:rFonts w:asciiTheme="minorHAnsi" w:eastAsia="Trebuchet MS" w:hAnsiTheme="minorHAnsi" w:cs="Trebuchet MS"/>
        </w:rPr>
        <w:t>Le cas échéant, la référence d'inscription au répertoire du commerce ou des métiers ;</w:t>
      </w:r>
    </w:p>
    <w:p w14:paraId="79EB084A" w14:textId="77777777" w:rsidR="002D5373" w:rsidRPr="002D5373" w:rsidRDefault="002D5373" w:rsidP="009434E8">
      <w:pPr>
        <w:numPr>
          <w:ilvl w:val="0"/>
          <w:numId w:val="33"/>
        </w:numPr>
        <w:spacing w:line="240" w:lineRule="auto"/>
        <w:ind w:right="40" w:hanging="357"/>
        <w:contextualSpacing/>
        <w:rPr>
          <w:rFonts w:asciiTheme="minorHAnsi" w:eastAsia="Trebuchet MS" w:hAnsiTheme="minorHAnsi" w:cs="Trebuchet MS"/>
        </w:rPr>
      </w:pPr>
      <w:r w:rsidRPr="002D5373">
        <w:rPr>
          <w:rFonts w:asciiTheme="minorHAnsi" w:eastAsia="Trebuchet MS" w:hAnsiTheme="minorHAnsi" w:cs="Trebuchet MS"/>
        </w:rPr>
        <w:t>Le cas échéant, le numéro de SIREN ou de SIRET ;</w:t>
      </w:r>
    </w:p>
    <w:p w14:paraId="48AA04DB" w14:textId="77777777" w:rsidR="002D5373" w:rsidRPr="002D5373" w:rsidRDefault="002D5373" w:rsidP="009434E8">
      <w:pPr>
        <w:numPr>
          <w:ilvl w:val="0"/>
          <w:numId w:val="33"/>
        </w:numPr>
        <w:spacing w:line="240" w:lineRule="auto"/>
        <w:ind w:right="40" w:hanging="357"/>
        <w:contextualSpacing/>
        <w:rPr>
          <w:rFonts w:asciiTheme="minorHAnsi" w:eastAsia="Trebuchet MS" w:hAnsiTheme="minorHAnsi" w:cs="Trebuchet MS"/>
        </w:rPr>
      </w:pPr>
      <w:r w:rsidRPr="002D5373">
        <w:rPr>
          <w:rFonts w:asciiTheme="minorHAnsi" w:eastAsia="Trebuchet MS" w:hAnsiTheme="minorHAnsi" w:cs="Trebuchet MS"/>
        </w:rPr>
        <w:t>Le numéro du compte bancaire ou postal ;</w:t>
      </w:r>
    </w:p>
    <w:p w14:paraId="3D8916B5" w14:textId="77777777" w:rsidR="002D5373" w:rsidRPr="002D5373" w:rsidRDefault="002D5373" w:rsidP="009434E8">
      <w:pPr>
        <w:numPr>
          <w:ilvl w:val="0"/>
          <w:numId w:val="33"/>
        </w:numPr>
        <w:spacing w:line="240" w:lineRule="auto"/>
        <w:ind w:right="40" w:hanging="357"/>
        <w:contextualSpacing/>
        <w:rPr>
          <w:rFonts w:asciiTheme="minorHAnsi" w:eastAsia="Trebuchet MS" w:hAnsiTheme="minorHAnsi" w:cs="Trebuchet MS"/>
        </w:rPr>
      </w:pPr>
      <w:r w:rsidRPr="002D5373">
        <w:rPr>
          <w:rFonts w:asciiTheme="minorHAnsi" w:eastAsia="Trebuchet MS" w:hAnsiTheme="minorHAnsi" w:cs="Trebuchet MS"/>
        </w:rPr>
        <w:t>Le numéro du marché ;</w:t>
      </w:r>
    </w:p>
    <w:p w14:paraId="4F38ECBA" w14:textId="77777777" w:rsidR="002D5373" w:rsidRPr="002D5373" w:rsidRDefault="002D5373" w:rsidP="009434E8">
      <w:pPr>
        <w:numPr>
          <w:ilvl w:val="0"/>
          <w:numId w:val="33"/>
        </w:numPr>
        <w:spacing w:line="240" w:lineRule="auto"/>
        <w:ind w:right="40" w:hanging="357"/>
        <w:contextualSpacing/>
        <w:rPr>
          <w:rFonts w:asciiTheme="minorHAnsi" w:eastAsia="Trebuchet MS" w:hAnsiTheme="minorHAnsi" w:cs="Trebuchet MS"/>
        </w:rPr>
      </w:pPr>
      <w:r w:rsidRPr="002D5373">
        <w:rPr>
          <w:rFonts w:asciiTheme="minorHAnsi" w:eastAsia="Trebuchet MS" w:hAnsiTheme="minorHAnsi" w:cs="Trebuchet MS"/>
        </w:rPr>
        <w:t>Le numéro du bon de commande ;</w:t>
      </w:r>
    </w:p>
    <w:p w14:paraId="55DE86A4" w14:textId="77777777" w:rsidR="002D5373" w:rsidRPr="002D5373" w:rsidRDefault="002D5373" w:rsidP="009434E8">
      <w:pPr>
        <w:numPr>
          <w:ilvl w:val="0"/>
          <w:numId w:val="33"/>
        </w:numPr>
        <w:spacing w:line="240" w:lineRule="auto"/>
        <w:ind w:right="40" w:hanging="357"/>
        <w:contextualSpacing/>
        <w:rPr>
          <w:rFonts w:asciiTheme="minorHAnsi" w:eastAsia="Trebuchet MS" w:hAnsiTheme="minorHAnsi" w:cs="Trebuchet MS"/>
        </w:rPr>
      </w:pPr>
      <w:r w:rsidRPr="002D5373">
        <w:rPr>
          <w:rFonts w:asciiTheme="minorHAnsi" w:eastAsia="Trebuchet MS" w:hAnsiTheme="minorHAnsi" w:cs="Trebuchet MS"/>
        </w:rPr>
        <w:t>La désignation de l'organisme débiteur ;</w:t>
      </w:r>
    </w:p>
    <w:p w14:paraId="54E03112" w14:textId="77777777" w:rsidR="002D5373" w:rsidRPr="002D5373" w:rsidRDefault="002D5373" w:rsidP="009434E8">
      <w:pPr>
        <w:numPr>
          <w:ilvl w:val="0"/>
          <w:numId w:val="33"/>
        </w:numPr>
        <w:spacing w:line="240" w:lineRule="auto"/>
        <w:ind w:right="40" w:hanging="357"/>
        <w:contextualSpacing/>
        <w:rPr>
          <w:rFonts w:asciiTheme="minorHAnsi" w:eastAsia="Trebuchet MS" w:hAnsiTheme="minorHAnsi" w:cs="Trebuchet MS"/>
        </w:rPr>
      </w:pPr>
      <w:r w:rsidRPr="002D5373">
        <w:rPr>
          <w:rFonts w:asciiTheme="minorHAnsi" w:eastAsia="Trebuchet MS" w:hAnsiTheme="minorHAnsi" w:cs="Trebuchet MS"/>
        </w:rPr>
        <w:t>La date d'exécution des prestations ;</w:t>
      </w:r>
    </w:p>
    <w:p w14:paraId="37C7642B" w14:textId="77777777" w:rsidR="002D5373" w:rsidRPr="002D5373" w:rsidRDefault="002D5373" w:rsidP="009434E8">
      <w:pPr>
        <w:numPr>
          <w:ilvl w:val="0"/>
          <w:numId w:val="33"/>
        </w:numPr>
        <w:spacing w:line="240" w:lineRule="auto"/>
        <w:ind w:right="40" w:hanging="357"/>
        <w:contextualSpacing/>
        <w:rPr>
          <w:rFonts w:asciiTheme="minorHAnsi" w:eastAsia="Trebuchet MS" w:hAnsiTheme="minorHAnsi" w:cs="Trebuchet MS"/>
        </w:rPr>
      </w:pPr>
      <w:r w:rsidRPr="002D5373">
        <w:rPr>
          <w:rFonts w:asciiTheme="minorHAnsi" w:eastAsia="Trebuchet MS" w:hAnsiTheme="minorHAnsi" w:cs="Trebuchet MS"/>
        </w:rPr>
        <w:t>Le montant des prestations admises, établi conformément au détail des prix unitaires, hors TVA et, le cas échéant, diminué des réfactions ;</w:t>
      </w:r>
    </w:p>
    <w:p w14:paraId="775A9D49" w14:textId="77777777" w:rsidR="002D5373" w:rsidRPr="002D5373" w:rsidRDefault="002D5373" w:rsidP="009434E8">
      <w:pPr>
        <w:numPr>
          <w:ilvl w:val="0"/>
          <w:numId w:val="33"/>
        </w:numPr>
        <w:spacing w:line="240" w:lineRule="auto"/>
        <w:ind w:right="40" w:hanging="357"/>
        <w:contextualSpacing/>
        <w:rPr>
          <w:rFonts w:asciiTheme="minorHAnsi" w:eastAsia="Trebuchet MS" w:hAnsiTheme="minorHAnsi" w:cs="Trebuchet MS"/>
        </w:rPr>
      </w:pPr>
      <w:r w:rsidRPr="002D5373">
        <w:rPr>
          <w:rFonts w:asciiTheme="minorHAnsi" w:eastAsia="Trebuchet MS" w:hAnsiTheme="minorHAnsi" w:cs="Trebuchet MS"/>
        </w:rPr>
        <w:t>Les montants et taux de TVA légalement applicables ou, le cas échéant, le bénéfice d'une exonération ;</w:t>
      </w:r>
    </w:p>
    <w:p w14:paraId="6A50E74A" w14:textId="77777777" w:rsidR="002D5373" w:rsidRPr="002D5373" w:rsidRDefault="002D5373" w:rsidP="009434E8">
      <w:pPr>
        <w:numPr>
          <w:ilvl w:val="0"/>
          <w:numId w:val="33"/>
        </w:numPr>
        <w:spacing w:line="240" w:lineRule="auto"/>
        <w:ind w:right="40" w:hanging="357"/>
        <w:contextualSpacing/>
        <w:rPr>
          <w:rFonts w:asciiTheme="minorHAnsi" w:eastAsia="Trebuchet MS" w:hAnsiTheme="minorHAnsi" w:cs="Trebuchet MS"/>
        </w:rPr>
      </w:pPr>
      <w:r w:rsidRPr="002D5373">
        <w:rPr>
          <w:rFonts w:asciiTheme="minorHAnsi" w:eastAsia="Trebuchet MS" w:hAnsiTheme="minorHAnsi" w:cs="Trebuchet MS"/>
        </w:rPr>
        <w:t>Tout rabais, remises, ristournes ou escomptes acquis et chiffrables lors du marché et directement liés au marché ;</w:t>
      </w:r>
    </w:p>
    <w:p w14:paraId="3CC5DFC5" w14:textId="77777777" w:rsidR="002D5373" w:rsidRPr="002D5373" w:rsidRDefault="002D5373" w:rsidP="009434E8">
      <w:pPr>
        <w:numPr>
          <w:ilvl w:val="0"/>
          <w:numId w:val="33"/>
        </w:numPr>
        <w:spacing w:line="240" w:lineRule="auto"/>
        <w:ind w:right="40" w:hanging="357"/>
        <w:contextualSpacing/>
        <w:rPr>
          <w:rFonts w:asciiTheme="minorHAnsi" w:eastAsia="Trebuchet MS" w:hAnsiTheme="minorHAnsi" w:cs="Trebuchet MS"/>
        </w:rPr>
      </w:pPr>
      <w:r w:rsidRPr="002D5373">
        <w:rPr>
          <w:rFonts w:asciiTheme="minorHAnsi" w:eastAsia="Trebuchet MS" w:hAnsiTheme="minorHAnsi" w:cs="Trebuchet MS"/>
        </w:rPr>
        <w:t>Le montant total TTC des prestations livrées ou exécutées (incluant, le cas échéant le montant de la TVA des travaux exécutés par le ou les sous-traitants) ;</w:t>
      </w:r>
    </w:p>
    <w:p w14:paraId="0E2652E6" w14:textId="77777777" w:rsidR="002D5373" w:rsidRPr="002D5373" w:rsidRDefault="002D5373" w:rsidP="009434E8">
      <w:pPr>
        <w:numPr>
          <w:ilvl w:val="0"/>
          <w:numId w:val="33"/>
        </w:numPr>
        <w:spacing w:line="240" w:lineRule="auto"/>
        <w:ind w:right="40" w:hanging="357"/>
        <w:contextualSpacing/>
        <w:rPr>
          <w:rFonts w:asciiTheme="minorHAnsi" w:eastAsia="Trebuchet MS" w:hAnsiTheme="minorHAnsi" w:cs="Trebuchet MS"/>
        </w:rPr>
      </w:pPr>
      <w:r w:rsidRPr="002D5373">
        <w:rPr>
          <w:rFonts w:asciiTheme="minorHAnsi" w:eastAsia="Trebuchet MS" w:hAnsiTheme="minorHAnsi" w:cs="Trebuchet MS"/>
        </w:rPr>
        <w:t>La date de facturation ;</w:t>
      </w:r>
    </w:p>
    <w:p w14:paraId="6F46FC39" w14:textId="77777777" w:rsidR="002D5373" w:rsidRDefault="002D5373" w:rsidP="009434E8">
      <w:pPr>
        <w:numPr>
          <w:ilvl w:val="0"/>
          <w:numId w:val="33"/>
        </w:numPr>
        <w:spacing w:line="240" w:lineRule="auto"/>
        <w:ind w:right="40" w:hanging="357"/>
        <w:contextualSpacing/>
        <w:rPr>
          <w:rFonts w:asciiTheme="minorHAnsi" w:eastAsia="Trebuchet MS" w:hAnsiTheme="minorHAnsi" w:cs="Trebuchet MS"/>
        </w:rPr>
      </w:pPr>
      <w:r w:rsidRPr="002D5373">
        <w:rPr>
          <w:rFonts w:asciiTheme="minorHAnsi" w:eastAsia="Trebuchet MS" w:hAnsiTheme="minorHAnsi" w:cs="Trebuchet MS"/>
        </w:rPr>
        <w:t>En cas de groupement conjoint, pour chaque opérateur économique, le montant des prestations effectuées par l'opérateur économique ;</w:t>
      </w:r>
    </w:p>
    <w:p w14:paraId="1146F92A" w14:textId="77777777" w:rsidR="003F4412" w:rsidRPr="002D5373" w:rsidRDefault="003F4412" w:rsidP="003F4412">
      <w:pPr>
        <w:numPr>
          <w:ilvl w:val="0"/>
          <w:numId w:val="33"/>
        </w:numPr>
        <w:spacing w:line="240" w:lineRule="auto"/>
        <w:ind w:right="40"/>
        <w:contextualSpacing/>
        <w:rPr>
          <w:rFonts w:asciiTheme="minorHAnsi" w:eastAsia="Trebuchet MS" w:hAnsiTheme="minorHAnsi" w:cs="Trebuchet MS"/>
        </w:rPr>
      </w:pPr>
      <w:r>
        <w:rPr>
          <w:rFonts w:asciiTheme="minorHAnsi" w:eastAsia="Trebuchet MS" w:hAnsiTheme="minorHAnsi" w:cs="Trebuchet MS"/>
        </w:rPr>
        <w:t>E</w:t>
      </w:r>
      <w:r w:rsidRPr="003F4412">
        <w:rPr>
          <w:rFonts w:asciiTheme="minorHAnsi" w:eastAsia="Trebuchet MS" w:hAnsiTheme="minorHAnsi" w:cs="Trebuchet MS"/>
        </w:rPr>
        <w:t>n cas de sous-traitance, la nature des prestations exécutées par le sous-traitant, leur montant total hors taxes, ainsi que, le cas échéant, les variations de prix établ</w:t>
      </w:r>
      <w:r>
        <w:rPr>
          <w:rFonts w:asciiTheme="minorHAnsi" w:eastAsia="Trebuchet MS" w:hAnsiTheme="minorHAnsi" w:cs="Trebuchet MS"/>
        </w:rPr>
        <w:t>ies HT ;</w:t>
      </w:r>
    </w:p>
    <w:p w14:paraId="6AD18DCE" w14:textId="77777777" w:rsidR="002D5373" w:rsidRDefault="002D5373" w:rsidP="009434E8">
      <w:pPr>
        <w:numPr>
          <w:ilvl w:val="0"/>
          <w:numId w:val="33"/>
        </w:numPr>
        <w:spacing w:line="240" w:lineRule="auto"/>
        <w:ind w:right="40" w:hanging="357"/>
        <w:contextualSpacing/>
        <w:rPr>
          <w:rFonts w:asciiTheme="minorHAnsi" w:eastAsia="Trebuchet MS" w:hAnsiTheme="minorHAnsi" w:cs="Trebuchet MS"/>
        </w:rPr>
      </w:pPr>
      <w:r w:rsidRPr="002D5373">
        <w:rPr>
          <w:rFonts w:asciiTheme="minorHAnsi" w:eastAsia="Trebuchet MS" w:hAnsiTheme="minorHAnsi" w:cs="Trebuchet MS"/>
        </w:rPr>
        <w:t>Le cas échéant, les indemnités, primes et retenues autres que la retenue de garantie, établies conformé</w:t>
      </w:r>
      <w:r w:rsidR="003F4412">
        <w:rPr>
          <w:rFonts w:asciiTheme="minorHAnsi" w:eastAsia="Trebuchet MS" w:hAnsiTheme="minorHAnsi" w:cs="Trebuchet MS"/>
        </w:rPr>
        <w:t>ment aux stipulations du marché ;</w:t>
      </w:r>
    </w:p>
    <w:p w14:paraId="043A17F8" w14:textId="77777777" w:rsidR="003F4412" w:rsidRPr="002D5373" w:rsidRDefault="003F4412" w:rsidP="003F4412">
      <w:pPr>
        <w:numPr>
          <w:ilvl w:val="0"/>
          <w:numId w:val="33"/>
        </w:numPr>
        <w:spacing w:line="240" w:lineRule="auto"/>
        <w:ind w:right="40"/>
        <w:contextualSpacing/>
        <w:rPr>
          <w:rFonts w:asciiTheme="minorHAnsi" w:eastAsia="Trebuchet MS" w:hAnsiTheme="minorHAnsi" w:cs="Trebuchet MS"/>
        </w:rPr>
      </w:pPr>
      <w:r>
        <w:rPr>
          <w:rFonts w:asciiTheme="minorHAnsi" w:eastAsia="Trebuchet MS" w:hAnsiTheme="minorHAnsi" w:cs="Trebuchet MS"/>
        </w:rPr>
        <w:t xml:space="preserve">La </w:t>
      </w:r>
      <w:r w:rsidRPr="003F4412">
        <w:rPr>
          <w:rFonts w:asciiTheme="minorHAnsi" w:eastAsia="Trebuchet MS" w:hAnsiTheme="minorHAnsi" w:cs="Trebuchet MS"/>
        </w:rPr>
        <w:t>mention de l'assurance professionnelle et sa couverture géographique, pour les artisans immatriculés au répertoire des métiers et les entrepreneurs relevant de l'article 133-6-8 du Code de la sécurité sociale</w:t>
      </w:r>
      <w:r>
        <w:rPr>
          <w:rFonts w:asciiTheme="minorHAnsi" w:eastAsia="Trebuchet MS" w:hAnsiTheme="minorHAnsi" w:cs="Trebuchet MS"/>
        </w:rPr>
        <w:t>.</w:t>
      </w:r>
    </w:p>
    <w:p w14:paraId="43B62995" w14:textId="77777777" w:rsidR="009A6259" w:rsidRDefault="009A6259" w:rsidP="009A6259">
      <w:pPr>
        <w:spacing w:line="240" w:lineRule="auto"/>
        <w:ind w:right="40"/>
        <w:rPr>
          <w:rFonts w:asciiTheme="minorHAnsi" w:eastAsia="Trebuchet MS" w:hAnsiTheme="minorHAnsi" w:cs="Trebuchet MS"/>
          <w:color w:val="000000"/>
        </w:rPr>
      </w:pPr>
    </w:p>
    <w:p w14:paraId="6F96075F" w14:textId="01FB599E" w:rsidR="009A6259" w:rsidRDefault="009A6259" w:rsidP="009A6259">
      <w:pPr>
        <w:spacing w:line="240" w:lineRule="auto"/>
        <w:ind w:right="40"/>
        <w:rPr>
          <w:rFonts w:asciiTheme="minorHAnsi" w:eastAsia="Trebuchet MS" w:hAnsiTheme="minorHAnsi" w:cs="Trebuchet MS"/>
          <w:color w:val="000000"/>
        </w:rPr>
      </w:pPr>
      <w:r>
        <w:rPr>
          <w:rFonts w:asciiTheme="minorHAnsi" w:eastAsia="Trebuchet MS" w:hAnsiTheme="minorHAnsi" w:cs="Trebuchet MS"/>
          <w:color w:val="000000"/>
        </w:rPr>
        <w:t>Les</w:t>
      </w:r>
      <w:r w:rsidRPr="005343C2">
        <w:rPr>
          <w:rFonts w:asciiTheme="minorHAnsi" w:eastAsia="Trebuchet MS" w:hAnsiTheme="minorHAnsi" w:cs="Trebuchet MS"/>
          <w:color w:val="000000"/>
        </w:rPr>
        <w:t xml:space="preserve"> demande</w:t>
      </w:r>
      <w:r>
        <w:rPr>
          <w:rFonts w:asciiTheme="minorHAnsi" w:eastAsia="Trebuchet MS" w:hAnsiTheme="minorHAnsi" w:cs="Trebuchet MS"/>
          <w:color w:val="000000"/>
        </w:rPr>
        <w:t>s de paiement devront</w:t>
      </w:r>
      <w:r w:rsidRPr="005343C2">
        <w:rPr>
          <w:rFonts w:asciiTheme="minorHAnsi" w:eastAsia="Trebuchet MS" w:hAnsiTheme="minorHAnsi" w:cs="Trebuchet MS"/>
          <w:color w:val="000000"/>
        </w:rPr>
        <w:t xml:space="preserve"> être adressée</w:t>
      </w:r>
      <w:r>
        <w:rPr>
          <w:rFonts w:asciiTheme="minorHAnsi" w:eastAsia="Trebuchet MS" w:hAnsiTheme="minorHAnsi" w:cs="Trebuchet MS"/>
          <w:color w:val="000000"/>
        </w:rPr>
        <w:t xml:space="preserve">s </w:t>
      </w:r>
      <w:r w:rsidRPr="00B86E97">
        <w:rPr>
          <w:rFonts w:asciiTheme="minorHAnsi" w:eastAsia="Trebuchet MS" w:hAnsiTheme="minorHAnsi" w:cs="Trebuchet MS"/>
          <w:color w:val="000000"/>
        </w:rPr>
        <w:t xml:space="preserve">par voie </w:t>
      </w:r>
      <w:r>
        <w:rPr>
          <w:rFonts w:asciiTheme="minorHAnsi" w:eastAsia="Trebuchet MS" w:hAnsiTheme="minorHAnsi" w:cs="Trebuchet MS"/>
          <w:color w:val="000000"/>
        </w:rPr>
        <w:t>dématérialisée via le serveur « CHORUS »</w:t>
      </w:r>
      <w:r w:rsidRPr="00B86E97">
        <w:rPr>
          <w:rFonts w:asciiTheme="minorHAnsi" w:eastAsia="Trebuchet MS" w:hAnsiTheme="minorHAnsi" w:cs="Trebuchet MS"/>
          <w:color w:val="000000"/>
        </w:rPr>
        <w:t>, portail Chor</w:t>
      </w:r>
      <w:r>
        <w:rPr>
          <w:rFonts w:asciiTheme="minorHAnsi" w:eastAsia="Trebuchet MS" w:hAnsiTheme="minorHAnsi" w:cs="Trebuchet MS"/>
          <w:color w:val="000000"/>
        </w:rPr>
        <w:t>us Pro (accessible à l’adresse :</w:t>
      </w:r>
      <w:r w:rsidRPr="00B86E97">
        <w:rPr>
          <w:rFonts w:asciiTheme="minorHAnsi" w:eastAsia="Trebuchet MS" w:hAnsiTheme="minorHAnsi" w:cs="Trebuchet MS"/>
          <w:color w:val="000000"/>
        </w:rPr>
        <w:t xml:space="preserve"> </w:t>
      </w:r>
      <w:hyperlink r:id="rId11" w:history="1">
        <w:r w:rsidRPr="004B096D">
          <w:rPr>
            <w:rStyle w:val="Lienhypertexte"/>
            <w:rFonts w:asciiTheme="minorHAnsi" w:eastAsia="Trebuchet MS" w:hAnsiTheme="minorHAnsi" w:cs="Trebuchet MS"/>
          </w:rPr>
          <w:t>https://chorus-pro.gouv.fr</w:t>
        </w:r>
      </w:hyperlink>
      <w:r>
        <w:rPr>
          <w:rFonts w:asciiTheme="minorHAnsi" w:eastAsia="Trebuchet MS" w:hAnsiTheme="minorHAnsi" w:cs="Trebuchet MS"/>
          <w:color w:val="000000"/>
        </w:rPr>
        <w:t>).</w:t>
      </w:r>
    </w:p>
    <w:p w14:paraId="69A5BDE5" w14:textId="77777777" w:rsidR="009A6259" w:rsidRPr="00B86E97" w:rsidRDefault="009A6259" w:rsidP="009A6259">
      <w:pPr>
        <w:spacing w:line="240" w:lineRule="auto"/>
        <w:ind w:right="40"/>
        <w:rPr>
          <w:rFonts w:asciiTheme="minorHAnsi" w:eastAsia="Trebuchet MS" w:hAnsiTheme="minorHAnsi" w:cs="Trebuchet MS"/>
          <w:color w:val="000000"/>
        </w:rPr>
      </w:pPr>
      <w:r>
        <w:rPr>
          <w:rFonts w:asciiTheme="minorHAnsi" w:eastAsia="Trebuchet MS" w:hAnsiTheme="minorHAnsi" w:cs="Trebuchet MS"/>
          <w:color w:val="000000"/>
        </w:rPr>
        <w:t>Cet envoi pourra être doublé par un envoi postal à l’adresse suivante</w:t>
      </w:r>
      <w:r w:rsidRPr="00B86E97">
        <w:rPr>
          <w:rFonts w:asciiTheme="minorHAnsi" w:eastAsia="Trebuchet MS" w:hAnsiTheme="minorHAnsi" w:cs="Trebuchet MS"/>
          <w:color w:val="000000"/>
        </w:rPr>
        <w:t xml:space="preserve"> (un original et 2 copies) :</w:t>
      </w:r>
    </w:p>
    <w:p w14:paraId="1672FA19" w14:textId="77777777" w:rsidR="009A6259" w:rsidRPr="009E5568" w:rsidRDefault="009A6259" w:rsidP="009A6259">
      <w:pPr>
        <w:spacing w:line="240" w:lineRule="auto"/>
        <w:ind w:right="40"/>
        <w:jc w:val="center"/>
        <w:rPr>
          <w:rFonts w:asciiTheme="minorHAnsi" w:eastAsia="Trebuchet MS" w:hAnsiTheme="minorHAnsi" w:cs="Trebuchet MS"/>
          <w:color w:val="000000"/>
        </w:rPr>
      </w:pPr>
      <w:r w:rsidRPr="009E5568">
        <w:rPr>
          <w:rFonts w:asciiTheme="minorHAnsi" w:eastAsia="Trebuchet MS" w:hAnsiTheme="minorHAnsi" w:cs="Trebuchet MS"/>
          <w:color w:val="000000"/>
        </w:rPr>
        <w:t>Commune d’Aramon</w:t>
      </w:r>
    </w:p>
    <w:p w14:paraId="53F146E1" w14:textId="77777777" w:rsidR="009A6259" w:rsidRPr="009E5568" w:rsidRDefault="009A6259" w:rsidP="009A6259">
      <w:pPr>
        <w:spacing w:line="240" w:lineRule="auto"/>
        <w:ind w:right="40"/>
        <w:jc w:val="center"/>
        <w:rPr>
          <w:rFonts w:asciiTheme="minorHAnsi" w:eastAsia="Trebuchet MS" w:hAnsiTheme="minorHAnsi" w:cs="Trebuchet MS"/>
          <w:color w:val="000000"/>
        </w:rPr>
      </w:pPr>
      <w:r w:rsidRPr="009E5568">
        <w:rPr>
          <w:rFonts w:asciiTheme="minorHAnsi" w:eastAsia="Trebuchet MS" w:hAnsiTheme="minorHAnsi" w:cs="Trebuchet MS"/>
          <w:color w:val="000000"/>
        </w:rPr>
        <w:t>Service Finances et RH</w:t>
      </w:r>
    </w:p>
    <w:p w14:paraId="6A390F9C" w14:textId="77777777" w:rsidR="009A6259" w:rsidRPr="009E5568" w:rsidRDefault="009A6259" w:rsidP="009A6259">
      <w:pPr>
        <w:spacing w:line="240" w:lineRule="auto"/>
        <w:ind w:right="40"/>
        <w:jc w:val="center"/>
        <w:rPr>
          <w:rFonts w:asciiTheme="minorHAnsi" w:eastAsia="Trebuchet MS" w:hAnsiTheme="minorHAnsi" w:cs="Trebuchet MS"/>
          <w:color w:val="000000"/>
        </w:rPr>
      </w:pPr>
      <w:r w:rsidRPr="009E5568">
        <w:rPr>
          <w:rFonts w:asciiTheme="minorHAnsi" w:eastAsia="Trebuchet MS" w:hAnsiTheme="minorHAnsi" w:cs="Trebuchet MS"/>
          <w:color w:val="000000"/>
        </w:rPr>
        <w:t>Hôtel de ville</w:t>
      </w:r>
    </w:p>
    <w:p w14:paraId="2A18C6C3" w14:textId="77777777" w:rsidR="009A6259" w:rsidRPr="009E5568" w:rsidRDefault="009A6259" w:rsidP="009A6259">
      <w:pPr>
        <w:spacing w:line="240" w:lineRule="auto"/>
        <w:ind w:right="40"/>
        <w:jc w:val="center"/>
        <w:rPr>
          <w:rFonts w:asciiTheme="minorHAnsi" w:eastAsia="Trebuchet MS" w:hAnsiTheme="minorHAnsi" w:cs="Trebuchet MS"/>
          <w:color w:val="000000"/>
        </w:rPr>
      </w:pPr>
      <w:r w:rsidRPr="009E5568">
        <w:rPr>
          <w:rFonts w:asciiTheme="minorHAnsi" w:eastAsia="Trebuchet MS" w:hAnsiTheme="minorHAnsi" w:cs="Trebuchet MS"/>
          <w:color w:val="000000"/>
        </w:rPr>
        <w:t>Place Pierre Ramel</w:t>
      </w:r>
    </w:p>
    <w:p w14:paraId="138E00AF" w14:textId="77777777" w:rsidR="009A6259" w:rsidRPr="009E5568" w:rsidRDefault="009A6259" w:rsidP="009A6259">
      <w:pPr>
        <w:spacing w:line="240" w:lineRule="auto"/>
        <w:ind w:right="40"/>
        <w:jc w:val="center"/>
        <w:rPr>
          <w:rFonts w:asciiTheme="minorHAnsi" w:eastAsia="Trebuchet MS" w:hAnsiTheme="minorHAnsi" w:cs="Trebuchet MS"/>
          <w:color w:val="000000"/>
        </w:rPr>
      </w:pPr>
      <w:r w:rsidRPr="009E5568">
        <w:rPr>
          <w:rFonts w:asciiTheme="minorHAnsi" w:eastAsia="Trebuchet MS" w:hAnsiTheme="minorHAnsi" w:cs="Trebuchet MS"/>
          <w:color w:val="000000"/>
        </w:rPr>
        <w:t>30390 ARAMON</w:t>
      </w:r>
    </w:p>
    <w:p w14:paraId="49BCE4E2" w14:textId="77777777" w:rsidR="009A6259" w:rsidRDefault="009A6259" w:rsidP="009A6259">
      <w:pPr>
        <w:spacing w:line="240" w:lineRule="auto"/>
        <w:ind w:right="40"/>
        <w:rPr>
          <w:rFonts w:asciiTheme="minorHAnsi" w:eastAsia="Trebuchet MS" w:hAnsiTheme="minorHAnsi" w:cs="Trebuchet MS"/>
          <w:color w:val="000000"/>
        </w:rPr>
      </w:pPr>
      <w:r w:rsidRPr="005343C2">
        <w:rPr>
          <w:rFonts w:asciiTheme="minorHAnsi" w:eastAsia="Trebuchet MS" w:hAnsiTheme="minorHAnsi" w:cs="Trebuchet MS"/>
          <w:color w:val="000000"/>
        </w:rPr>
        <w:t>Le formalisme de chaque facture reste identique à la version papier et devra</w:t>
      </w:r>
      <w:r>
        <w:rPr>
          <w:rFonts w:asciiTheme="minorHAnsi" w:eastAsia="Trebuchet MS" w:hAnsiTheme="minorHAnsi" w:cs="Trebuchet MS"/>
          <w:color w:val="000000"/>
        </w:rPr>
        <w:t xml:space="preserve"> respecter les mentions légales </w:t>
      </w:r>
      <w:r w:rsidRPr="005343C2">
        <w:rPr>
          <w:rFonts w:asciiTheme="minorHAnsi" w:eastAsia="Trebuchet MS" w:hAnsiTheme="minorHAnsi" w:cs="Trebuchet MS"/>
          <w:color w:val="000000"/>
        </w:rPr>
        <w:t>exigées</w:t>
      </w:r>
      <w:r>
        <w:rPr>
          <w:rFonts w:asciiTheme="minorHAnsi" w:eastAsia="Trebuchet MS" w:hAnsiTheme="minorHAnsi" w:cs="Trebuchet MS"/>
          <w:color w:val="000000"/>
        </w:rPr>
        <w:t xml:space="preserve"> ainsi que celles indiquées au 1</w:t>
      </w:r>
      <w:r w:rsidRPr="005343C2">
        <w:rPr>
          <w:rFonts w:asciiTheme="minorHAnsi" w:eastAsia="Trebuchet MS" w:hAnsiTheme="minorHAnsi" w:cs="Trebuchet MS"/>
          <w:color w:val="000000"/>
          <w:vertAlign w:val="superscript"/>
        </w:rPr>
        <w:t>er</w:t>
      </w:r>
      <w:r>
        <w:rPr>
          <w:rFonts w:asciiTheme="minorHAnsi" w:eastAsia="Trebuchet MS" w:hAnsiTheme="minorHAnsi" w:cs="Trebuchet MS"/>
          <w:color w:val="000000"/>
        </w:rPr>
        <w:t xml:space="preserve"> </w:t>
      </w:r>
      <w:r w:rsidRPr="005343C2">
        <w:rPr>
          <w:rFonts w:asciiTheme="minorHAnsi" w:eastAsia="Trebuchet MS" w:hAnsiTheme="minorHAnsi" w:cs="Trebuchet MS"/>
          <w:color w:val="000000"/>
        </w:rPr>
        <w:t>alinéa.</w:t>
      </w:r>
    </w:p>
    <w:p w14:paraId="6EA58B7D" w14:textId="77777777" w:rsidR="008A4434" w:rsidRPr="002D5373" w:rsidRDefault="008A4434" w:rsidP="002D5373">
      <w:pPr>
        <w:spacing w:line="240" w:lineRule="auto"/>
        <w:ind w:right="40"/>
        <w:rPr>
          <w:rFonts w:asciiTheme="minorHAnsi" w:eastAsia="Trebuchet MS" w:hAnsiTheme="minorHAnsi" w:cs="Trebuchet MS"/>
          <w:color w:val="000000"/>
        </w:rPr>
      </w:pPr>
    </w:p>
    <w:p w14:paraId="5FE52EFF" w14:textId="77777777" w:rsidR="002D5373" w:rsidRPr="002D5373" w:rsidRDefault="002D5373" w:rsidP="00B2409E">
      <w:pPr>
        <w:pStyle w:val="Titre2"/>
      </w:pPr>
      <w:bookmarkStart w:id="46" w:name="_Toc482619792"/>
      <w:bookmarkStart w:id="47" w:name="_Toc531166324"/>
      <w:r w:rsidRPr="002D5373">
        <w:t>8.3 - Délai global de paiement</w:t>
      </w:r>
      <w:bookmarkEnd w:id="46"/>
      <w:bookmarkEnd w:id="47"/>
    </w:p>
    <w:p w14:paraId="7648DEC0" w14:textId="77777777" w:rsidR="002D5373" w:rsidRPr="002D5373" w:rsidRDefault="002D5373" w:rsidP="002D5373">
      <w:pPr>
        <w:spacing w:line="240" w:lineRule="auto"/>
        <w:ind w:right="40"/>
        <w:rPr>
          <w:rFonts w:asciiTheme="minorHAnsi" w:eastAsia="Trebuchet MS" w:hAnsiTheme="minorHAnsi" w:cs="Trebuchet MS"/>
          <w:color w:val="000000"/>
        </w:rPr>
      </w:pPr>
    </w:p>
    <w:p w14:paraId="64965E17" w14:textId="77777777" w:rsidR="002D5373" w:rsidRPr="002D5373" w:rsidRDefault="002D5373" w:rsidP="002D5373">
      <w:pPr>
        <w:spacing w:line="240" w:lineRule="auto"/>
        <w:ind w:right="40"/>
        <w:rPr>
          <w:rFonts w:asciiTheme="minorHAnsi" w:eastAsia="Trebuchet MS" w:hAnsiTheme="minorHAnsi" w:cs="Trebuchet MS"/>
        </w:rPr>
      </w:pPr>
      <w:r w:rsidRPr="002D5373">
        <w:rPr>
          <w:rFonts w:asciiTheme="minorHAnsi" w:eastAsia="Trebuchet MS" w:hAnsiTheme="minorHAnsi" w:cs="Trebuchet MS"/>
          <w:color w:val="000000"/>
        </w:rPr>
        <w:t>Les sommes dues au(x) titulaire(s) seront payées dans un d</w:t>
      </w:r>
      <w:r w:rsidRPr="002D5373">
        <w:rPr>
          <w:rFonts w:asciiTheme="minorHAnsi" w:eastAsia="Trebuchet MS" w:hAnsiTheme="minorHAnsi" w:cs="Trebuchet MS"/>
        </w:rPr>
        <w:t>élai global de 30 jours à compter de la date de réception des demandes de paiement.</w:t>
      </w:r>
    </w:p>
    <w:p w14:paraId="77A47962" w14:textId="77777777" w:rsidR="002317C2" w:rsidRPr="002D5373" w:rsidRDefault="002317C2" w:rsidP="002D5373">
      <w:pPr>
        <w:spacing w:line="240" w:lineRule="auto"/>
        <w:ind w:right="40"/>
        <w:rPr>
          <w:rFonts w:asciiTheme="minorHAnsi" w:eastAsia="Trebuchet MS" w:hAnsiTheme="minorHAnsi" w:cs="Trebuchet MS"/>
        </w:rPr>
      </w:pPr>
    </w:p>
    <w:p w14:paraId="7BD1AD6B" w14:textId="77777777" w:rsidR="002D5373" w:rsidRDefault="002D5373" w:rsidP="002D5373">
      <w:pPr>
        <w:spacing w:line="240" w:lineRule="auto"/>
        <w:ind w:right="40"/>
        <w:rPr>
          <w:rFonts w:asciiTheme="minorHAnsi" w:eastAsia="Trebuchet MS" w:hAnsiTheme="minorHAnsi" w:cs="Trebuchet MS"/>
        </w:rPr>
      </w:pPr>
      <w:r w:rsidRPr="002D5373">
        <w:rPr>
          <w:rFonts w:asciiTheme="minorHAnsi" w:eastAsia="Trebuchet MS" w:hAnsiTheme="minorHAnsi" w:cs="Trebuchet MS"/>
        </w:rPr>
        <w:t>En cas de retard de paiement, le titulaire a droit au versement d'intérêts moratoires, ainsi qu'à une indemnité forfaitaire pour frais de recouvrement d'un montant de 40 €. Le taux des intérêts moratoires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14:paraId="35F6D5C9" w14:textId="77777777" w:rsidR="00C50F82" w:rsidRDefault="00C50F82" w:rsidP="002D5373">
      <w:pPr>
        <w:spacing w:line="240" w:lineRule="auto"/>
        <w:ind w:right="40"/>
        <w:rPr>
          <w:rFonts w:asciiTheme="minorHAnsi" w:eastAsia="Trebuchet MS" w:hAnsiTheme="minorHAnsi" w:cs="Trebuchet MS"/>
        </w:rPr>
      </w:pPr>
    </w:p>
    <w:p w14:paraId="597459DB" w14:textId="77777777" w:rsidR="00C50F82" w:rsidRPr="00C50F82" w:rsidRDefault="00C50F82" w:rsidP="00C50F82">
      <w:pPr>
        <w:pStyle w:val="Titre2"/>
      </w:pPr>
      <w:bookmarkStart w:id="48" w:name="_Toc531166325"/>
      <w:r>
        <w:t xml:space="preserve">8.4 - </w:t>
      </w:r>
      <w:r w:rsidRPr="00C50F82">
        <w:t>Paiement des cotraitants</w:t>
      </w:r>
      <w:bookmarkEnd w:id="48"/>
    </w:p>
    <w:p w14:paraId="5FA81E98" w14:textId="77777777" w:rsidR="00C50F82" w:rsidRDefault="00C50F82" w:rsidP="00C50F82">
      <w:pPr>
        <w:spacing w:line="240" w:lineRule="auto"/>
        <w:ind w:right="40"/>
        <w:rPr>
          <w:rFonts w:asciiTheme="minorHAnsi" w:eastAsia="Trebuchet MS" w:hAnsiTheme="minorHAnsi" w:cs="Trebuchet MS"/>
        </w:rPr>
      </w:pPr>
    </w:p>
    <w:p w14:paraId="4FAA869C" w14:textId="77777777" w:rsidR="00C50F82" w:rsidRDefault="00C50F82" w:rsidP="00C50F82">
      <w:pPr>
        <w:spacing w:line="240" w:lineRule="auto"/>
        <w:ind w:right="40"/>
        <w:rPr>
          <w:rFonts w:asciiTheme="minorHAnsi" w:eastAsia="Trebuchet MS" w:hAnsiTheme="minorHAnsi" w:cs="Trebuchet MS"/>
        </w:rPr>
      </w:pPr>
      <w:r w:rsidRPr="00C50F82">
        <w:rPr>
          <w:rFonts w:asciiTheme="minorHAnsi" w:eastAsia="Trebuchet MS" w:hAnsiTheme="minorHAnsi" w:cs="Trebuchet MS"/>
        </w:rPr>
        <w:t>En cas de groupement conjoint, chaque membre du groupement perçoit directement les sommes se rapportant à l'exécution de ses propres prestations. En cas de groupement solidaire, le paiement est effectué sur un compte unique, ouvert au nom du mandataire.</w:t>
      </w:r>
    </w:p>
    <w:p w14:paraId="5BFADCE5" w14:textId="77777777" w:rsidR="00C50F82" w:rsidRPr="00C50F82" w:rsidRDefault="00C50F82" w:rsidP="00C50F82">
      <w:pPr>
        <w:spacing w:line="240" w:lineRule="auto"/>
        <w:ind w:right="40"/>
        <w:rPr>
          <w:rFonts w:asciiTheme="minorHAnsi" w:eastAsia="Trebuchet MS" w:hAnsiTheme="minorHAnsi" w:cs="Trebuchet MS"/>
        </w:rPr>
      </w:pPr>
    </w:p>
    <w:p w14:paraId="41F92F4F" w14:textId="77777777" w:rsidR="00C50F82" w:rsidRDefault="00C50F82" w:rsidP="00C50F82">
      <w:pPr>
        <w:spacing w:line="240" w:lineRule="auto"/>
        <w:ind w:right="40"/>
        <w:rPr>
          <w:rFonts w:asciiTheme="minorHAnsi" w:eastAsia="Trebuchet MS" w:hAnsiTheme="minorHAnsi" w:cs="Trebuchet MS"/>
        </w:rPr>
      </w:pPr>
      <w:r w:rsidRPr="00C50F82">
        <w:rPr>
          <w:rFonts w:asciiTheme="minorHAnsi" w:eastAsia="Trebuchet MS" w:hAnsiTheme="minorHAnsi" w:cs="Trebuchet MS"/>
        </w:rPr>
        <w:t>Les autres dispositions relatives à la cotraitance s'appliquent selon l'article 12.1 du CCAG-FCS.</w:t>
      </w:r>
    </w:p>
    <w:p w14:paraId="0F98B5AE" w14:textId="77777777" w:rsidR="00C50F82" w:rsidRPr="00C50F82" w:rsidRDefault="00C50F82" w:rsidP="00C50F82">
      <w:pPr>
        <w:spacing w:line="240" w:lineRule="auto"/>
        <w:ind w:right="40"/>
        <w:rPr>
          <w:rFonts w:asciiTheme="minorHAnsi" w:eastAsia="Trebuchet MS" w:hAnsiTheme="minorHAnsi" w:cs="Trebuchet MS"/>
        </w:rPr>
      </w:pPr>
    </w:p>
    <w:p w14:paraId="707E8EBA" w14:textId="77777777" w:rsidR="00C50F82" w:rsidRPr="00C50F82" w:rsidRDefault="00C50F82" w:rsidP="00C50F82">
      <w:pPr>
        <w:pStyle w:val="Titre2"/>
      </w:pPr>
      <w:bookmarkStart w:id="49" w:name="_Toc531166326"/>
      <w:r>
        <w:t>8</w:t>
      </w:r>
      <w:r w:rsidRPr="00C50F82">
        <w:t>.5 - Paiement des sous-traitants</w:t>
      </w:r>
      <w:bookmarkEnd w:id="49"/>
    </w:p>
    <w:p w14:paraId="42367074" w14:textId="77777777" w:rsidR="00D867F2" w:rsidRDefault="00D867F2" w:rsidP="00C50F82">
      <w:pPr>
        <w:spacing w:line="240" w:lineRule="auto"/>
        <w:ind w:right="40"/>
        <w:rPr>
          <w:rFonts w:asciiTheme="minorHAnsi" w:eastAsia="Trebuchet MS" w:hAnsiTheme="minorHAnsi" w:cs="Trebuchet MS"/>
        </w:rPr>
      </w:pPr>
    </w:p>
    <w:p w14:paraId="3D84E7C9" w14:textId="285ACA2B" w:rsidR="00C50F82" w:rsidRDefault="00C50F82" w:rsidP="00C50F82">
      <w:pPr>
        <w:spacing w:line="240" w:lineRule="auto"/>
        <w:ind w:right="40"/>
        <w:rPr>
          <w:rFonts w:asciiTheme="minorHAnsi" w:eastAsia="Trebuchet MS" w:hAnsiTheme="minorHAnsi" w:cs="Trebuchet MS"/>
        </w:rPr>
      </w:pPr>
      <w:r w:rsidRPr="00C50F82">
        <w:rPr>
          <w:rFonts w:asciiTheme="minorHAnsi" w:eastAsia="Trebuchet MS" w:hAnsiTheme="minorHAnsi" w:cs="Trebuchet MS"/>
        </w:rPr>
        <w:t>Le sous-traitant adresse sa demande de paiement libellée au nom du pouvoir adjudicateur au titulaire du marché, sous pli recommandé avec accusé de réception, ou la dépose auprès du titulaire contre récépissé. Le titulaire a 15 jours pour faire savoir s'il accepte ou refuse le paiement au sous-traitant. Cette décision est notifiée au sous-traitant et au pouvoir adjudicateur. Le sous-traitant adresse également sa demande de paiement au pouvoir adjudicateur accompagnée des factures et de l'accusé de réception ou du récépissé attestant que le titulaire a bien reçu la demande, ou de l'avis postal attestant que le pli a été refusé ou n'a pas été réclamé. Le pouvoir adjudicateur adresse sans délai au titulaire une copie des factures produites par le sous-traitant.</w:t>
      </w:r>
    </w:p>
    <w:p w14:paraId="3E0A9BED" w14:textId="77777777" w:rsidR="005C1F71" w:rsidRPr="00C50F82" w:rsidRDefault="005C1F71" w:rsidP="00C50F82">
      <w:pPr>
        <w:spacing w:line="240" w:lineRule="auto"/>
        <w:ind w:right="40"/>
        <w:rPr>
          <w:rFonts w:asciiTheme="minorHAnsi" w:eastAsia="Trebuchet MS" w:hAnsiTheme="minorHAnsi" w:cs="Trebuchet MS"/>
        </w:rPr>
      </w:pPr>
    </w:p>
    <w:p w14:paraId="2EBCD519" w14:textId="77777777" w:rsidR="00C50F82" w:rsidRPr="00C50F82" w:rsidRDefault="00C50F82" w:rsidP="00C50F82">
      <w:pPr>
        <w:spacing w:line="240" w:lineRule="auto"/>
        <w:ind w:right="40"/>
        <w:rPr>
          <w:rFonts w:asciiTheme="minorHAnsi" w:eastAsia="Trebuchet MS" w:hAnsiTheme="minorHAnsi" w:cs="Trebuchet MS"/>
        </w:rPr>
      </w:pPr>
      <w:r w:rsidRPr="00C50F82">
        <w:rPr>
          <w:rFonts w:asciiTheme="minorHAnsi" w:eastAsia="Trebuchet MS" w:hAnsiTheme="minorHAnsi" w:cs="Trebuchet MS"/>
        </w:rPr>
        <w:t>Le paiement du sous-traitant s'effectue dans le respect du délai global de paiement. Ce délai court à compter de la réception par le pouvoir adjudicateur de l'accord, total ou partiel, du titulaire sur le paiement demandé, ou de l'expiration du délai de 15 jours mentionné plus haut si, pendant ce délai, le titulaire n'a notifié aucun accord ni aucun refus, ou encore de la réception par le pouvoir adjudicateur de l'avis postal mentionné ci-dessus. Le pouvoir adjudicateur informe le titulaire des paiements qu'il effectue au sous-traitant.</w:t>
      </w:r>
    </w:p>
    <w:p w14:paraId="1D47FA13" w14:textId="77777777" w:rsidR="00C50F82" w:rsidRPr="00C50F82" w:rsidRDefault="00C50F82" w:rsidP="00C50F82">
      <w:pPr>
        <w:spacing w:line="240" w:lineRule="auto"/>
        <w:ind w:right="40"/>
        <w:rPr>
          <w:rFonts w:asciiTheme="minorHAnsi" w:eastAsia="Trebuchet MS" w:hAnsiTheme="minorHAnsi" w:cs="Trebuchet MS"/>
        </w:rPr>
      </w:pPr>
    </w:p>
    <w:p w14:paraId="6D516425" w14:textId="77777777" w:rsidR="00C50F82" w:rsidRDefault="00C50F82" w:rsidP="00C50F82">
      <w:pPr>
        <w:spacing w:line="240" w:lineRule="auto"/>
        <w:ind w:right="40"/>
        <w:rPr>
          <w:rFonts w:asciiTheme="minorHAnsi" w:eastAsia="Trebuchet MS" w:hAnsiTheme="minorHAnsi" w:cs="Trebuchet MS"/>
        </w:rPr>
      </w:pPr>
      <w:r w:rsidRPr="00C50F82">
        <w:rPr>
          <w:rFonts w:asciiTheme="minorHAnsi" w:eastAsia="Trebuchet MS" w:hAnsiTheme="minorHAnsi" w:cs="Trebuchet MS"/>
        </w:rPr>
        <w:t>En cas de cotraitance, si le titulaire qui a conclu le contrat de sous-traitance n'est pas le mandataire du groupement, ce dernier doit également signer la demande de paiement.</w:t>
      </w:r>
    </w:p>
    <w:p w14:paraId="667BD6F3" w14:textId="77777777" w:rsidR="00942DDF" w:rsidRDefault="00942DDF" w:rsidP="002D5373">
      <w:pPr>
        <w:spacing w:line="240" w:lineRule="auto"/>
        <w:ind w:right="40"/>
        <w:rPr>
          <w:rFonts w:asciiTheme="minorHAnsi" w:eastAsia="Trebuchet MS" w:hAnsiTheme="minorHAnsi" w:cs="Trebuchet MS"/>
        </w:rPr>
      </w:pPr>
    </w:p>
    <w:p w14:paraId="37F21DB1" w14:textId="77777777" w:rsidR="00D867F2" w:rsidRPr="00563931" w:rsidRDefault="00D867F2" w:rsidP="002D5373">
      <w:pPr>
        <w:spacing w:line="240" w:lineRule="auto"/>
        <w:ind w:right="40"/>
        <w:rPr>
          <w:rFonts w:asciiTheme="minorHAnsi" w:eastAsia="Trebuchet MS" w:hAnsiTheme="minorHAnsi" w:cs="Trebuchet MS"/>
        </w:rPr>
      </w:pPr>
    </w:p>
    <w:p w14:paraId="5E69DAFA" w14:textId="77777777" w:rsidR="002D5373" w:rsidRPr="002D5373" w:rsidRDefault="002D5373" w:rsidP="005C7561">
      <w:pPr>
        <w:pStyle w:val="Titre1"/>
        <w:rPr>
          <w:rFonts w:eastAsia="Trebuchet MS"/>
        </w:rPr>
      </w:pPr>
      <w:bookmarkStart w:id="50" w:name="_Toc482619793"/>
      <w:bookmarkStart w:id="51" w:name="_Toc531166327"/>
      <w:r w:rsidRPr="002D5373">
        <w:rPr>
          <w:rFonts w:eastAsia="Trebuchet MS"/>
        </w:rPr>
        <w:t>Article 9 : Conditions d’exécution des prestations</w:t>
      </w:r>
      <w:bookmarkEnd w:id="50"/>
      <w:bookmarkEnd w:id="51"/>
    </w:p>
    <w:p w14:paraId="1E029432" w14:textId="77777777" w:rsidR="002D5373" w:rsidRPr="002D5373" w:rsidRDefault="002D5373" w:rsidP="002D5373">
      <w:pPr>
        <w:spacing w:line="240" w:lineRule="auto"/>
        <w:ind w:right="40"/>
        <w:rPr>
          <w:rFonts w:asciiTheme="minorHAnsi" w:eastAsia="Trebuchet MS" w:hAnsiTheme="minorHAnsi" w:cs="Trebuchet MS"/>
          <w:color w:val="000000"/>
        </w:rPr>
      </w:pPr>
    </w:p>
    <w:p w14:paraId="63FC00CD" w14:textId="77777777" w:rsidR="002D5373" w:rsidRPr="00516FC8" w:rsidRDefault="002D5373" w:rsidP="002D5373">
      <w:pPr>
        <w:spacing w:line="240" w:lineRule="auto"/>
        <w:ind w:right="40"/>
        <w:rPr>
          <w:rFonts w:asciiTheme="minorHAnsi" w:eastAsia="Trebuchet MS" w:hAnsiTheme="minorHAnsi" w:cs="Trebuchet MS"/>
        </w:rPr>
      </w:pPr>
      <w:r w:rsidRPr="00516FC8">
        <w:rPr>
          <w:rFonts w:asciiTheme="minorHAnsi" w:eastAsia="Trebuchet MS" w:hAnsiTheme="minorHAnsi" w:cs="Trebuchet MS"/>
        </w:rPr>
        <w:t>Les prestations devront être conformes aux stipulations du contrat (les normes et spécifications techniques applicables étant celles en vigueur à la date du contrat). L'accord-cadre s'ex</w:t>
      </w:r>
      <w:r w:rsidRPr="00516FC8">
        <w:rPr>
          <w:rFonts w:asciiTheme="minorHAnsi" w:eastAsia="Trebuchet MS" w:hAnsiTheme="minorHAnsi" w:cs="Trebuchet MS"/>
          <w:color w:val="000000"/>
        </w:rPr>
        <w:t>écute au moyen de bons de commande dont le délai d'exécution commence à courir à compter de la date de notification du bon</w:t>
      </w:r>
      <w:r w:rsidRPr="00516FC8">
        <w:rPr>
          <w:rFonts w:asciiTheme="minorHAnsi" w:eastAsia="Trebuchet MS" w:hAnsiTheme="minorHAnsi" w:cs="Trebuchet MS"/>
        </w:rPr>
        <w:t>.</w:t>
      </w:r>
    </w:p>
    <w:p w14:paraId="55B7B2FB" w14:textId="77777777" w:rsidR="002D5373" w:rsidRPr="00516FC8" w:rsidRDefault="002D5373" w:rsidP="002D5373">
      <w:pPr>
        <w:spacing w:line="240" w:lineRule="auto"/>
        <w:ind w:right="40"/>
        <w:rPr>
          <w:rFonts w:asciiTheme="minorHAnsi" w:eastAsia="Trebuchet MS" w:hAnsiTheme="minorHAnsi" w:cs="Trebuchet MS"/>
          <w:u w:val="single"/>
        </w:rPr>
      </w:pPr>
    </w:p>
    <w:p w14:paraId="035A205A" w14:textId="77777777" w:rsidR="009434E8" w:rsidRPr="00516FC8" w:rsidRDefault="009434E8" w:rsidP="009434E8">
      <w:pPr>
        <w:spacing w:line="240" w:lineRule="auto"/>
        <w:ind w:right="40"/>
        <w:rPr>
          <w:rFonts w:asciiTheme="minorHAnsi" w:eastAsia="Trebuchet MS" w:hAnsiTheme="minorHAnsi" w:cs="Trebuchet MS"/>
          <w:b/>
          <w:u w:val="single"/>
        </w:rPr>
      </w:pPr>
      <w:r w:rsidRPr="00516FC8">
        <w:rPr>
          <w:rFonts w:asciiTheme="minorHAnsi" w:eastAsia="Trebuchet MS" w:hAnsiTheme="minorHAnsi" w:cs="Trebuchet MS"/>
          <w:b/>
          <w:u w:val="single"/>
        </w:rPr>
        <w:t>Adresse de livraison</w:t>
      </w:r>
      <w:r w:rsidRPr="00516FC8">
        <w:rPr>
          <w:rFonts w:asciiTheme="minorHAnsi" w:eastAsia="Trebuchet MS" w:hAnsiTheme="minorHAnsi" w:cs="Trebuchet MS"/>
          <w:b/>
        </w:rPr>
        <w:t> :</w:t>
      </w:r>
    </w:p>
    <w:p w14:paraId="63440FD1" w14:textId="4D6431E3" w:rsidR="00516FC8" w:rsidRPr="00516FC8" w:rsidRDefault="00516FC8" w:rsidP="009434E8">
      <w:pPr>
        <w:spacing w:line="240" w:lineRule="auto"/>
        <w:ind w:right="40"/>
        <w:rPr>
          <w:rFonts w:asciiTheme="minorHAnsi" w:eastAsia="Trebuchet MS" w:hAnsiTheme="minorHAnsi" w:cs="Trebuchet MS"/>
        </w:rPr>
      </w:pPr>
      <w:r w:rsidRPr="00516FC8">
        <w:rPr>
          <w:rFonts w:asciiTheme="minorHAnsi" w:eastAsia="Trebuchet MS" w:hAnsiTheme="minorHAnsi" w:cs="Trebuchet MS"/>
        </w:rPr>
        <w:t>Mairie d’Aramon</w:t>
      </w:r>
    </w:p>
    <w:p w14:paraId="42075148" w14:textId="1F6D0231" w:rsidR="00516FC8" w:rsidRPr="00516FC8" w:rsidRDefault="00516FC8" w:rsidP="00516FC8">
      <w:pPr>
        <w:spacing w:line="240" w:lineRule="auto"/>
        <w:ind w:right="40"/>
        <w:rPr>
          <w:rFonts w:asciiTheme="minorHAnsi" w:eastAsia="Trebuchet MS" w:hAnsiTheme="minorHAnsi" w:cs="Trebuchet MS"/>
        </w:rPr>
      </w:pPr>
      <w:r w:rsidRPr="00516FC8">
        <w:rPr>
          <w:rFonts w:asciiTheme="minorHAnsi" w:eastAsia="Trebuchet MS" w:hAnsiTheme="minorHAnsi" w:cs="Trebuchet MS"/>
        </w:rPr>
        <w:t>Service communication</w:t>
      </w:r>
    </w:p>
    <w:p w14:paraId="48626839" w14:textId="1A5ECDBB" w:rsidR="00516FC8" w:rsidRPr="00516FC8" w:rsidRDefault="00516FC8" w:rsidP="00516FC8">
      <w:pPr>
        <w:spacing w:line="240" w:lineRule="auto"/>
        <w:ind w:right="40"/>
        <w:rPr>
          <w:rFonts w:asciiTheme="minorHAnsi" w:eastAsia="Trebuchet MS" w:hAnsiTheme="minorHAnsi" w:cs="Trebuchet MS"/>
        </w:rPr>
      </w:pPr>
      <w:r w:rsidRPr="00516FC8">
        <w:rPr>
          <w:rFonts w:asciiTheme="minorHAnsi" w:eastAsia="Trebuchet MS" w:hAnsiTheme="minorHAnsi" w:cs="Trebuchet MS"/>
        </w:rPr>
        <w:t>Hôtel de ville</w:t>
      </w:r>
    </w:p>
    <w:p w14:paraId="02453CBC" w14:textId="77777777" w:rsidR="00516FC8" w:rsidRPr="00516FC8" w:rsidRDefault="00516FC8" w:rsidP="00516FC8">
      <w:pPr>
        <w:spacing w:line="240" w:lineRule="auto"/>
        <w:ind w:right="40"/>
        <w:rPr>
          <w:rFonts w:asciiTheme="minorHAnsi" w:eastAsia="Trebuchet MS" w:hAnsiTheme="minorHAnsi" w:cs="Trebuchet MS"/>
        </w:rPr>
      </w:pPr>
      <w:r w:rsidRPr="00516FC8">
        <w:rPr>
          <w:rFonts w:asciiTheme="minorHAnsi" w:eastAsia="Trebuchet MS" w:hAnsiTheme="minorHAnsi" w:cs="Trebuchet MS"/>
        </w:rPr>
        <w:t>Place Pierre Ramel</w:t>
      </w:r>
    </w:p>
    <w:p w14:paraId="3537AC99" w14:textId="77777777" w:rsidR="00516FC8" w:rsidRPr="00516FC8" w:rsidRDefault="00516FC8" w:rsidP="00516FC8">
      <w:pPr>
        <w:spacing w:line="240" w:lineRule="auto"/>
        <w:ind w:right="40"/>
        <w:rPr>
          <w:rFonts w:asciiTheme="minorHAnsi" w:eastAsia="Trebuchet MS" w:hAnsiTheme="minorHAnsi" w:cs="Trebuchet MS"/>
        </w:rPr>
      </w:pPr>
      <w:r w:rsidRPr="00516FC8">
        <w:rPr>
          <w:rFonts w:asciiTheme="minorHAnsi" w:eastAsia="Trebuchet MS" w:hAnsiTheme="minorHAnsi" w:cs="Trebuchet MS"/>
        </w:rPr>
        <w:t>30390 ARAMON</w:t>
      </w:r>
    </w:p>
    <w:p w14:paraId="62FA2F91" w14:textId="1D10C7E1" w:rsidR="002D5373" w:rsidRPr="007932AD" w:rsidRDefault="002D5373" w:rsidP="002D5373">
      <w:pPr>
        <w:spacing w:line="240" w:lineRule="auto"/>
        <w:ind w:right="40"/>
        <w:rPr>
          <w:rFonts w:asciiTheme="minorHAnsi" w:eastAsia="Trebuchet MS" w:hAnsiTheme="minorHAnsi" w:cs="Trebuchet MS"/>
          <w:highlight w:val="yellow"/>
        </w:rPr>
      </w:pPr>
    </w:p>
    <w:p w14:paraId="32FFBEE5" w14:textId="77777777" w:rsidR="004A0A05" w:rsidRPr="005C1F71" w:rsidRDefault="004A0A05" w:rsidP="004A0A05">
      <w:pPr>
        <w:spacing w:line="240" w:lineRule="auto"/>
        <w:ind w:right="40"/>
        <w:rPr>
          <w:rFonts w:asciiTheme="minorHAnsi" w:eastAsia="Trebuchet MS" w:hAnsiTheme="minorHAnsi" w:cs="Trebuchet MS"/>
          <w:b/>
        </w:rPr>
      </w:pPr>
      <w:r w:rsidRPr="005C1F71">
        <w:rPr>
          <w:rFonts w:asciiTheme="minorHAnsi" w:eastAsia="Trebuchet MS" w:hAnsiTheme="minorHAnsi" w:cs="Trebuchet MS"/>
          <w:b/>
          <w:u w:val="single"/>
        </w:rPr>
        <w:t>Stockage, emballage et transport</w:t>
      </w:r>
      <w:r w:rsidRPr="005C1F71">
        <w:rPr>
          <w:rFonts w:asciiTheme="minorHAnsi" w:eastAsia="Trebuchet MS" w:hAnsiTheme="minorHAnsi" w:cs="Trebuchet MS"/>
          <w:b/>
        </w:rPr>
        <w:t> :</w:t>
      </w:r>
    </w:p>
    <w:p w14:paraId="184B1C47" w14:textId="77777777" w:rsidR="004A0A05" w:rsidRPr="005C1F71" w:rsidRDefault="004A0A05" w:rsidP="004A0A05">
      <w:pPr>
        <w:spacing w:line="240" w:lineRule="auto"/>
        <w:ind w:right="40"/>
        <w:rPr>
          <w:rFonts w:asciiTheme="minorHAnsi" w:eastAsia="Trebuchet MS" w:hAnsiTheme="minorHAnsi" w:cs="Trebuchet MS"/>
        </w:rPr>
      </w:pPr>
      <w:r w:rsidRPr="005C1F71">
        <w:rPr>
          <w:rFonts w:asciiTheme="minorHAnsi" w:eastAsia="Trebuchet MS" w:hAnsiTheme="minorHAnsi" w:cs="Trebuchet MS"/>
        </w:rPr>
        <w:t>Le stockage, l'emballage et le transport des fournitures sont effectués dans les conditions de l'article 19 du CCAG-FCS. Les emballages relèvent de la responsabilité du titulaire et restent sa propriété. Le transport s'effectue sous sa responsabilité jusqu'au lieu de livraison.</w:t>
      </w:r>
    </w:p>
    <w:p w14:paraId="25844528" w14:textId="1F719F52" w:rsidR="00E85125" w:rsidRPr="007932AD" w:rsidRDefault="00E85125" w:rsidP="004A0A05">
      <w:pPr>
        <w:spacing w:line="240" w:lineRule="auto"/>
        <w:ind w:right="40"/>
        <w:rPr>
          <w:rFonts w:asciiTheme="minorHAnsi" w:eastAsia="Trebuchet MS" w:hAnsiTheme="minorHAnsi" w:cs="Trebuchet MS"/>
          <w:highlight w:val="yellow"/>
        </w:rPr>
      </w:pPr>
    </w:p>
    <w:p w14:paraId="56D86071" w14:textId="77777777" w:rsidR="004A0A05" w:rsidRPr="005C1F71" w:rsidRDefault="004A0A05" w:rsidP="004A0A05">
      <w:pPr>
        <w:spacing w:line="240" w:lineRule="auto"/>
        <w:ind w:right="40"/>
        <w:rPr>
          <w:rFonts w:asciiTheme="minorHAnsi" w:eastAsia="Trebuchet MS" w:hAnsiTheme="minorHAnsi" w:cs="Trebuchet MS"/>
          <w:b/>
        </w:rPr>
      </w:pPr>
      <w:r w:rsidRPr="005C1F71">
        <w:rPr>
          <w:rFonts w:asciiTheme="minorHAnsi" w:eastAsia="Trebuchet MS" w:hAnsiTheme="minorHAnsi" w:cs="Trebuchet MS"/>
          <w:b/>
          <w:u w:val="single"/>
        </w:rPr>
        <w:t>Conditions de livraison</w:t>
      </w:r>
      <w:r w:rsidRPr="005C1F71">
        <w:rPr>
          <w:rFonts w:asciiTheme="minorHAnsi" w:eastAsia="Trebuchet MS" w:hAnsiTheme="minorHAnsi" w:cs="Trebuchet MS"/>
          <w:b/>
        </w:rPr>
        <w:t> :</w:t>
      </w:r>
    </w:p>
    <w:p w14:paraId="45F8A897" w14:textId="77777777" w:rsidR="004A0A05" w:rsidRDefault="004A0A05" w:rsidP="004A0A05">
      <w:pPr>
        <w:spacing w:line="240" w:lineRule="auto"/>
        <w:ind w:right="40"/>
        <w:rPr>
          <w:rFonts w:asciiTheme="minorHAnsi" w:eastAsia="Trebuchet MS" w:hAnsiTheme="minorHAnsi" w:cs="Trebuchet MS"/>
        </w:rPr>
      </w:pPr>
      <w:r w:rsidRPr="005C1F71">
        <w:rPr>
          <w:rFonts w:asciiTheme="minorHAnsi" w:eastAsia="Trebuchet MS" w:hAnsiTheme="minorHAnsi" w:cs="Trebuchet MS"/>
        </w:rPr>
        <w:t>La livraison des fournitures s'effectuera dans les conditions de l'article 20 du CCAG-FCS.</w:t>
      </w:r>
    </w:p>
    <w:p w14:paraId="6F688504" w14:textId="77777777" w:rsidR="004A0A05" w:rsidRPr="002D5373" w:rsidRDefault="004A0A05" w:rsidP="002D5373">
      <w:pPr>
        <w:spacing w:line="240" w:lineRule="auto"/>
        <w:ind w:right="40"/>
        <w:rPr>
          <w:rFonts w:asciiTheme="minorHAnsi" w:eastAsia="Trebuchet MS" w:hAnsiTheme="minorHAnsi" w:cs="Trebuchet MS"/>
        </w:rPr>
      </w:pPr>
    </w:p>
    <w:p w14:paraId="17C3D454" w14:textId="77777777" w:rsidR="002D5373" w:rsidRPr="002D5373" w:rsidRDefault="004A0A05" w:rsidP="004A0A05">
      <w:pPr>
        <w:pStyle w:val="Titre2"/>
      </w:pPr>
      <w:bookmarkStart w:id="52" w:name="_Toc531166328"/>
      <w:r>
        <w:t xml:space="preserve">9.1 - </w:t>
      </w:r>
      <w:r w:rsidR="002D5373" w:rsidRPr="002D5373">
        <w:t>Décision de poursuivre</w:t>
      </w:r>
      <w:bookmarkEnd w:id="52"/>
    </w:p>
    <w:p w14:paraId="4EB56751" w14:textId="77777777" w:rsidR="004A0A05" w:rsidRDefault="004A0A05" w:rsidP="002D5373">
      <w:pPr>
        <w:spacing w:line="240" w:lineRule="auto"/>
        <w:ind w:right="40"/>
        <w:rPr>
          <w:rFonts w:asciiTheme="minorHAnsi" w:eastAsia="Trebuchet MS" w:hAnsiTheme="minorHAnsi" w:cs="Trebuchet MS"/>
          <w:color w:val="000000"/>
        </w:rPr>
      </w:pPr>
    </w:p>
    <w:p w14:paraId="20496F3C" w14:textId="77777777" w:rsidR="00BD5FE7" w:rsidRDefault="002D5373" w:rsidP="002D5373">
      <w:pPr>
        <w:spacing w:line="240" w:lineRule="auto"/>
        <w:ind w:right="40"/>
        <w:rPr>
          <w:rFonts w:asciiTheme="minorHAnsi" w:eastAsia="Trebuchet MS" w:hAnsiTheme="minorHAnsi" w:cs="Trebuchet MS"/>
        </w:rPr>
      </w:pPr>
      <w:r w:rsidRPr="002D5373">
        <w:rPr>
          <w:rFonts w:asciiTheme="minorHAnsi" w:eastAsia="Trebuchet MS" w:hAnsiTheme="minorHAnsi" w:cs="Trebuchet MS"/>
          <w:color w:val="000000"/>
        </w:rPr>
        <w:t xml:space="preserve">La poursuite de l'exécution des prestations en cas de </w:t>
      </w:r>
      <w:r w:rsidRPr="002D5373">
        <w:rPr>
          <w:rFonts w:asciiTheme="minorHAnsi" w:eastAsia="Trebuchet MS" w:hAnsiTheme="minorHAnsi" w:cs="Trebuchet MS"/>
        </w:rPr>
        <w:t>dépassement de la masse initiale est subordonnée à la conclusion d'un avenant ou à l'émission d'une décision de poursuivre prise par le pouvoir adjudicateur.</w:t>
      </w:r>
    </w:p>
    <w:p w14:paraId="3C3D1E59" w14:textId="77777777" w:rsidR="006A127B" w:rsidRDefault="006A127B" w:rsidP="002D5373">
      <w:pPr>
        <w:spacing w:line="240" w:lineRule="auto"/>
        <w:ind w:right="40"/>
        <w:rPr>
          <w:rFonts w:asciiTheme="minorHAnsi" w:eastAsia="Trebuchet MS" w:hAnsiTheme="minorHAnsi" w:cs="Trebuchet MS"/>
        </w:rPr>
      </w:pPr>
    </w:p>
    <w:p w14:paraId="710594C3" w14:textId="637A8544" w:rsidR="007932AD" w:rsidRPr="00942DDF" w:rsidRDefault="007932AD" w:rsidP="002D5373">
      <w:pPr>
        <w:spacing w:line="240" w:lineRule="auto"/>
        <w:ind w:right="40"/>
        <w:rPr>
          <w:rFonts w:asciiTheme="minorHAnsi" w:eastAsia="Trebuchet MS" w:hAnsiTheme="minorHAnsi" w:cs="Trebuchet MS"/>
        </w:rPr>
      </w:pPr>
    </w:p>
    <w:p w14:paraId="23D687CA" w14:textId="77777777" w:rsidR="002D5373" w:rsidRPr="005422F8" w:rsidRDefault="002D5373" w:rsidP="005C7561">
      <w:pPr>
        <w:pStyle w:val="Titre1"/>
        <w:rPr>
          <w:rFonts w:eastAsia="Trebuchet MS"/>
        </w:rPr>
      </w:pPr>
      <w:bookmarkStart w:id="53" w:name="_Toc482619794"/>
      <w:bookmarkStart w:id="54" w:name="_Toc531166329"/>
      <w:r w:rsidRPr="005422F8">
        <w:rPr>
          <w:rFonts w:eastAsia="Trebuchet MS"/>
        </w:rPr>
        <w:t>Article 10 : Constatation de l’exécution des prestations</w:t>
      </w:r>
      <w:bookmarkEnd w:id="53"/>
      <w:bookmarkEnd w:id="54"/>
    </w:p>
    <w:p w14:paraId="78240787" w14:textId="77777777" w:rsidR="002D5373" w:rsidRPr="005422F8" w:rsidRDefault="002D5373" w:rsidP="002D5373">
      <w:pPr>
        <w:spacing w:line="240" w:lineRule="auto"/>
        <w:ind w:right="40"/>
        <w:rPr>
          <w:rFonts w:asciiTheme="minorHAnsi" w:eastAsia="Trebuchet MS" w:hAnsiTheme="minorHAnsi" w:cs="Trebuchet MS"/>
          <w:color w:val="000000"/>
        </w:rPr>
      </w:pPr>
    </w:p>
    <w:p w14:paraId="1941BA42" w14:textId="77777777" w:rsidR="002D5373" w:rsidRPr="005422F8" w:rsidRDefault="002D5373" w:rsidP="00B2409E">
      <w:pPr>
        <w:pStyle w:val="Titre2"/>
      </w:pPr>
      <w:bookmarkStart w:id="55" w:name="_Toc482619795"/>
      <w:bookmarkStart w:id="56" w:name="_Toc531166330"/>
      <w:r w:rsidRPr="005422F8">
        <w:t>10.1 - Vérifications</w:t>
      </w:r>
      <w:bookmarkEnd w:id="55"/>
      <w:bookmarkEnd w:id="56"/>
    </w:p>
    <w:p w14:paraId="09934554" w14:textId="77777777" w:rsidR="002D5373" w:rsidRPr="005422F8" w:rsidRDefault="002D5373" w:rsidP="002D5373">
      <w:pPr>
        <w:spacing w:line="240" w:lineRule="auto"/>
        <w:ind w:right="40"/>
        <w:rPr>
          <w:rFonts w:asciiTheme="minorHAnsi" w:eastAsia="Trebuchet MS" w:hAnsiTheme="minorHAnsi" w:cs="Trebuchet MS"/>
          <w:color w:val="000000"/>
        </w:rPr>
      </w:pPr>
    </w:p>
    <w:p w14:paraId="71D768B3" w14:textId="77777777" w:rsidR="002D5373" w:rsidRPr="005422F8" w:rsidRDefault="002D5373" w:rsidP="002D5373">
      <w:pPr>
        <w:spacing w:line="240" w:lineRule="auto"/>
        <w:ind w:right="40"/>
        <w:rPr>
          <w:rFonts w:asciiTheme="minorHAnsi" w:eastAsia="Trebuchet MS" w:hAnsiTheme="minorHAnsi" w:cs="Trebuchet MS"/>
        </w:rPr>
      </w:pPr>
      <w:r w:rsidRPr="005422F8">
        <w:rPr>
          <w:rFonts w:asciiTheme="minorHAnsi" w:eastAsia="Trebuchet MS" w:hAnsiTheme="minorHAnsi" w:cs="Trebuchet MS"/>
        </w:rPr>
        <w:t xml:space="preserve">Les vérifications quantitatives et qualitatives simples seront </w:t>
      </w:r>
      <w:r w:rsidR="004B0DDF" w:rsidRPr="005422F8">
        <w:rPr>
          <w:rFonts w:asciiTheme="minorHAnsi" w:eastAsia="Trebuchet MS" w:hAnsiTheme="minorHAnsi" w:cs="Trebuchet MS"/>
        </w:rPr>
        <w:t>effectuées au moment même de</w:t>
      </w:r>
      <w:r w:rsidRPr="005422F8">
        <w:rPr>
          <w:rFonts w:asciiTheme="minorHAnsi" w:eastAsia="Trebuchet MS" w:hAnsiTheme="minorHAnsi" w:cs="Trebuchet MS"/>
        </w:rPr>
        <w:t xml:space="preserve"> l'exécution de service (examen sommaire) conformément aux articles 22 et 23.1 du CCAG-FCS.</w:t>
      </w:r>
    </w:p>
    <w:p w14:paraId="3BC76CBF" w14:textId="2ACCB7D5" w:rsidR="00B53385" w:rsidRPr="005422F8" w:rsidRDefault="00B53385" w:rsidP="00B53385">
      <w:pPr>
        <w:spacing w:line="240" w:lineRule="auto"/>
        <w:ind w:right="40"/>
        <w:rPr>
          <w:rFonts w:asciiTheme="minorHAnsi" w:eastAsia="Trebuchet MS" w:hAnsiTheme="minorHAnsi" w:cs="Trebuchet MS"/>
          <w:color w:val="000000"/>
        </w:rPr>
      </w:pPr>
      <w:r w:rsidRPr="005422F8">
        <w:rPr>
          <w:rFonts w:asciiTheme="minorHAnsi" w:eastAsia="Trebuchet MS" w:hAnsiTheme="minorHAnsi" w:cs="Trebuchet MS"/>
          <w:color w:val="000000"/>
        </w:rPr>
        <w:t>Les vérifications quantitatives et qualitatives des fournitures livrées sont effectuées par le service communication comme suit :</w:t>
      </w:r>
    </w:p>
    <w:p w14:paraId="6CA3B287" w14:textId="77777777" w:rsidR="00B53385" w:rsidRPr="005422F8" w:rsidRDefault="00B53385" w:rsidP="00B53385">
      <w:pPr>
        <w:spacing w:line="240" w:lineRule="auto"/>
        <w:ind w:right="40"/>
        <w:rPr>
          <w:rFonts w:asciiTheme="minorHAnsi" w:eastAsia="Trebuchet MS" w:hAnsiTheme="minorHAnsi" w:cs="Trebuchet MS"/>
        </w:rPr>
      </w:pPr>
      <w:commentRangeStart w:id="57"/>
      <w:r w:rsidRPr="005422F8">
        <w:rPr>
          <w:rFonts w:asciiTheme="minorHAnsi" w:eastAsia="Trebuchet MS" w:hAnsiTheme="minorHAnsi" w:cs="Trebuchet MS"/>
        </w:rPr>
        <w:t>Dans les sept jours suivant la livraison, un examen détaillé est effectué pour les vérifications quantitatives et qualitatives.</w:t>
      </w:r>
      <w:commentRangeEnd w:id="57"/>
      <w:r w:rsidR="005422F8">
        <w:rPr>
          <w:rStyle w:val="Marquedecommentaire"/>
        </w:rPr>
        <w:commentReference w:id="57"/>
      </w:r>
    </w:p>
    <w:p w14:paraId="5F04C865" w14:textId="77777777" w:rsidR="00B53385" w:rsidRPr="005422F8" w:rsidRDefault="00B53385" w:rsidP="00B53385">
      <w:pPr>
        <w:spacing w:line="240" w:lineRule="auto"/>
        <w:ind w:right="40"/>
        <w:rPr>
          <w:rFonts w:asciiTheme="minorHAnsi" w:eastAsia="Trebuchet MS" w:hAnsiTheme="minorHAnsi" w:cs="Trebuchet MS"/>
          <w:color w:val="000000"/>
        </w:rPr>
      </w:pPr>
    </w:p>
    <w:p w14:paraId="6FD89C47" w14:textId="5F8DAE6D" w:rsidR="00D93566" w:rsidRPr="005422F8" w:rsidRDefault="00B53385" w:rsidP="00B53385">
      <w:pPr>
        <w:spacing w:line="240" w:lineRule="auto"/>
        <w:ind w:right="40"/>
        <w:rPr>
          <w:rFonts w:asciiTheme="minorHAnsi" w:eastAsia="Trebuchet MS" w:hAnsiTheme="minorHAnsi" w:cs="Trebuchet MS"/>
          <w:color w:val="000000"/>
        </w:rPr>
      </w:pPr>
      <w:r w:rsidRPr="005422F8">
        <w:rPr>
          <w:rFonts w:asciiTheme="minorHAnsi" w:eastAsia="Trebuchet MS" w:hAnsiTheme="minorHAnsi" w:cs="Trebuchet MS"/>
          <w:color w:val="000000"/>
        </w:rPr>
        <w:t>Dans le cas de réclamations de la part de la Mairie d’Aramon, celles-ci devront être émises dans un délai maximum de sept jours suivant la remise des publications municipales et des divers supports de communication.</w:t>
      </w:r>
    </w:p>
    <w:p w14:paraId="5CD73E8D" w14:textId="5BB61F10" w:rsidR="00B53385" w:rsidRDefault="00B53385" w:rsidP="002D5373">
      <w:pPr>
        <w:spacing w:line="240" w:lineRule="auto"/>
        <w:ind w:right="40"/>
        <w:rPr>
          <w:rFonts w:asciiTheme="minorHAnsi" w:eastAsia="Trebuchet MS" w:hAnsiTheme="minorHAnsi" w:cs="Trebuchet MS"/>
          <w:color w:val="000000"/>
          <w:highlight w:val="yellow"/>
        </w:rPr>
      </w:pPr>
    </w:p>
    <w:p w14:paraId="74D296BB" w14:textId="0364D79D" w:rsidR="00B53385" w:rsidRDefault="00B53385" w:rsidP="002D5373">
      <w:pPr>
        <w:spacing w:line="240" w:lineRule="auto"/>
        <w:ind w:right="40"/>
        <w:rPr>
          <w:rFonts w:asciiTheme="minorHAnsi" w:eastAsia="Trebuchet MS" w:hAnsiTheme="minorHAnsi" w:cs="Trebuchet MS"/>
          <w:color w:val="000000"/>
          <w:highlight w:val="yellow"/>
        </w:rPr>
      </w:pPr>
    </w:p>
    <w:p w14:paraId="4EB04C72" w14:textId="605DC2D1" w:rsidR="00461955" w:rsidRDefault="00461955" w:rsidP="002D5373">
      <w:pPr>
        <w:spacing w:line="240" w:lineRule="auto"/>
        <w:ind w:right="40"/>
        <w:rPr>
          <w:rFonts w:asciiTheme="minorHAnsi" w:eastAsia="Trebuchet MS" w:hAnsiTheme="minorHAnsi" w:cs="Trebuchet MS"/>
          <w:color w:val="000000"/>
          <w:highlight w:val="yellow"/>
        </w:rPr>
      </w:pPr>
    </w:p>
    <w:p w14:paraId="0807A385" w14:textId="727DD6B0" w:rsidR="00461955" w:rsidRDefault="00461955" w:rsidP="002D5373">
      <w:pPr>
        <w:spacing w:line="240" w:lineRule="auto"/>
        <w:ind w:right="40"/>
        <w:rPr>
          <w:rFonts w:asciiTheme="minorHAnsi" w:eastAsia="Trebuchet MS" w:hAnsiTheme="minorHAnsi" w:cs="Trebuchet MS"/>
          <w:color w:val="000000"/>
          <w:highlight w:val="yellow"/>
        </w:rPr>
      </w:pPr>
    </w:p>
    <w:p w14:paraId="60A21692" w14:textId="77777777" w:rsidR="00461955" w:rsidRPr="007932AD" w:rsidRDefault="00461955" w:rsidP="002D5373">
      <w:pPr>
        <w:spacing w:line="240" w:lineRule="auto"/>
        <w:ind w:right="40"/>
        <w:rPr>
          <w:rFonts w:asciiTheme="minorHAnsi" w:eastAsia="Trebuchet MS" w:hAnsiTheme="minorHAnsi" w:cs="Trebuchet MS"/>
          <w:color w:val="000000"/>
          <w:highlight w:val="yellow"/>
        </w:rPr>
      </w:pPr>
    </w:p>
    <w:p w14:paraId="63F0365E" w14:textId="77777777" w:rsidR="002D5373" w:rsidRPr="005422F8" w:rsidRDefault="002D5373" w:rsidP="00B2409E">
      <w:pPr>
        <w:pStyle w:val="Titre2"/>
      </w:pPr>
      <w:bookmarkStart w:id="58" w:name="_Toc482619796"/>
      <w:bookmarkStart w:id="59" w:name="_Toc531166331"/>
      <w:r w:rsidRPr="005422F8">
        <w:t>10.2 - Décision après vérification</w:t>
      </w:r>
      <w:bookmarkEnd w:id="58"/>
      <w:bookmarkEnd w:id="59"/>
    </w:p>
    <w:p w14:paraId="71DE481F" w14:textId="1BBDF423" w:rsidR="004B0DDF" w:rsidRPr="005422F8" w:rsidRDefault="004B0DDF" w:rsidP="002D5373">
      <w:pPr>
        <w:spacing w:line="240" w:lineRule="auto"/>
        <w:ind w:right="40"/>
        <w:rPr>
          <w:rFonts w:asciiTheme="minorHAnsi" w:eastAsia="Trebuchet MS" w:hAnsiTheme="minorHAnsi" w:cs="Trebuchet MS"/>
          <w:color w:val="000000"/>
        </w:rPr>
      </w:pPr>
    </w:p>
    <w:p w14:paraId="58E54D2C" w14:textId="0A8175E6" w:rsidR="00B53385" w:rsidRPr="005422F8" w:rsidRDefault="00B53385" w:rsidP="00B53385">
      <w:pPr>
        <w:spacing w:line="240" w:lineRule="auto"/>
        <w:ind w:right="40"/>
        <w:rPr>
          <w:rFonts w:asciiTheme="minorHAnsi" w:eastAsia="Trebuchet MS" w:hAnsiTheme="minorHAnsi" w:cs="Trebuchet MS"/>
          <w:color w:val="000000"/>
        </w:rPr>
      </w:pPr>
      <w:r w:rsidRPr="005422F8">
        <w:rPr>
          <w:rFonts w:asciiTheme="minorHAnsi" w:eastAsia="Trebuchet MS" w:hAnsiTheme="minorHAnsi" w:cs="Trebuchet MS"/>
          <w:color w:val="000000"/>
        </w:rPr>
        <w:t>A l’issue des opérations de vérification quantitatives, si la quantité fournie ou les prestations de services effectuées ne sont pas conformes aux stipulations du présent marché, le pouvoir adjudicateur peut décider de les accepter en l’état ou de mettre en demeure le titulaire :</w:t>
      </w:r>
    </w:p>
    <w:p w14:paraId="0B6520A3" w14:textId="53B48E46" w:rsidR="00B53385" w:rsidRPr="005422F8" w:rsidRDefault="00B53385" w:rsidP="00B53385">
      <w:pPr>
        <w:pStyle w:val="Paragraphedeliste"/>
        <w:numPr>
          <w:ilvl w:val="0"/>
          <w:numId w:val="43"/>
        </w:numPr>
        <w:spacing w:line="240" w:lineRule="auto"/>
        <w:ind w:right="40"/>
        <w:rPr>
          <w:rFonts w:asciiTheme="minorHAnsi" w:eastAsia="Trebuchet MS" w:hAnsiTheme="minorHAnsi" w:cs="Trebuchet MS"/>
          <w:color w:val="000000"/>
        </w:rPr>
      </w:pPr>
      <w:r w:rsidRPr="005422F8">
        <w:rPr>
          <w:rFonts w:asciiTheme="minorHAnsi" w:eastAsia="Trebuchet MS" w:hAnsiTheme="minorHAnsi" w:cs="Trebuchet MS"/>
          <w:color w:val="000000"/>
        </w:rPr>
        <w:t>Soit de reprendre l’excédent ;</w:t>
      </w:r>
    </w:p>
    <w:p w14:paraId="41A1B3CE" w14:textId="66A7F6DB" w:rsidR="00B53385" w:rsidRPr="005422F8" w:rsidRDefault="00B53385" w:rsidP="00B53385">
      <w:pPr>
        <w:pStyle w:val="Paragraphedeliste"/>
        <w:numPr>
          <w:ilvl w:val="0"/>
          <w:numId w:val="43"/>
        </w:numPr>
        <w:spacing w:line="240" w:lineRule="auto"/>
        <w:ind w:right="40"/>
        <w:rPr>
          <w:rFonts w:asciiTheme="minorHAnsi" w:eastAsia="Trebuchet MS" w:hAnsiTheme="minorHAnsi" w:cs="Trebuchet MS"/>
          <w:color w:val="000000"/>
        </w:rPr>
      </w:pPr>
      <w:r w:rsidRPr="005422F8">
        <w:rPr>
          <w:rFonts w:asciiTheme="minorHAnsi" w:eastAsia="Trebuchet MS" w:hAnsiTheme="minorHAnsi" w:cs="Trebuchet MS"/>
          <w:color w:val="000000"/>
        </w:rPr>
        <w:t>Soit de compléter la livraison ou d’achever la prestation.</w:t>
      </w:r>
    </w:p>
    <w:p w14:paraId="54B6299E" w14:textId="77777777" w:rsidR="00B53385" w:rsidRPr="005422F8" w:rsidRDefault="00B53385" w:rsidP="00B53385">
      <w:pPr>
        <w:spacing w:line="240" w:lineRule="auto"/>
        <w:ind w:right="40"/>
        <w:rPr>
          <w:rFonts w:asciiTheme="minorHAnsi" w:eastAsia="Trebuchet MS" w:hAnsiTheme="minorHAnsi" w:cs="Trebuchet MS"/>
          <w:color w:val="000000"/>
        </w:rPr>
      </w:pPr>
    </w:p>
    <w:p w14:paraId="737BAE37" w14:textId="3EA3897F" w:rsidR="00B53385" w:rsidRPr="005422F8" w:rsidRDefault="00B53385" w:rsidP="00B53385">
      <w:pPr>
        <w:spacing w:line="240" w:lineRule="auto"/>
        <w:ind w:right="40"/>
        <w:rPr>
          <w:rFonts w:asciiTheme="minorHAnsi" w:eastAsia="Trebuchet MS" w:hAnsiTheme="minorHAnsi" w:cs="Trebuchet MS"/>
          <w:color w:val="000000"/>
        </w:rPr>
      </w:pPr>
      <w:r w:rsidRPr="005422F8">
        <w:rPr>
          <w:rFonts w:asciiTheme="minorHAnsi" w:eastAsia="Trebuchet MS" w:hAnsiTheme="minorHAnsi" w:cs="Trebuchet MS"/>
          <w:color w:val="000000"/>
        </w:rPr>
        <w:t>Etant entendu que la mise en conformité des prestations n’empêche pas l’exécution des opérations de vérification qualitatives.</w:t>
      </w:r>
    </w:p>
    <w:p w14:paraId="22DEB1D8" w14:textId="77777777" w:rsidR="00B53385" w:rsidRPr="005422F8" w:rsidRDefault="00B53385" w:rsidP="00B53385">
      <w:pPr>
        <w:spacing w:line="240" w:lineRule="auto"/>
        <w:ind w:right="40"/>
        <w:rPr>
          <w:rFonts w:asciiTheme="minorHAnsi" w:eastAsia="Trebuchet MS" w:hAnsiTheme="minorHAnsi" w:cs="Trebuchet MS"/>
          <w:color w:val="000000"/>
        </w:rPr>
      </w:pPr>
    </w:p>
    <w:p w14:paraId="6CF1559B" w14:textId="6AD75FA6" w:rsidR="00B53385" w:rsidRDefault="00B53385" w:rsidP="00B53385">
      <w:pPr>
        <w:spacing w:line="240" w:lineRule="auto"/>
        <w:ind w:right="40"/>
        <w:rPr>
          <w:rFonts w:asciiTheme="minorHAnsi" w:eastAsia="Trebuchet MS" w:hAnsiTheme="minorHAnsi" w:cs="Trebuchet MS"/>
          <w:color w:val="000000"/>
        </w:rPr>
      </w:pPr>
      <w:r w:rsidRPr="005422F8">
        <w:rPr>
          <w:rFonts w:asciiTheme="minorHAnsi" w:eastAsia="Trebuchet MS" w:hAnsiTheme="minorHAnsi" w:cs="Trebuchet MS"/>
          <w:color w:val="000000"/>
        </w:rPr>
        <w:t>A l’issue des opérations de vérification qualitative, le pouvoir adjudicateur prend une décision d’admission, d’ajournement, de réfection ou de rejet dans les conditions prévues aux articles 24 et 25 du CCAG-FCS.</w:t>
      </w:r>
    </w:p>
    <w:p w14:paraId="67ABDCC4" w14:textId="0A8F1DA3" w:rsidR="00B53385" w:rsidRDefault="00B53385" w:rsidP="002D5373">
      <w:pPr>
        <w:spacing w:line="240" w:lineRule="auto"/>
        <w:ind w:right="40"/>
        <w:rPr>
          <w:rFonts w:asciiTheme="minorHAnsi" w:eastAsia="Trebuchet MS" w:hAnsiTheme="minorHAnsi" w:cs="Trebuchet MS"/>
          <w:color w:val="000000"/>
        </w:rPr>
      </w:pPr>
    </w:p>
    <w:p w14:paraId="7781CEE2" w14:textId="529FD2B1" w:rsidR="00257B27" w:rsidRPr="002D5373" w:rsidRDefault="00257B27" w:rsidP="002D5373">
      <w:pPr>
        <w:spacing w:line="240" w:lineRule="auto"/>
        <w:ind w:right="40"/>
        <w:rPr>
          <w:rFonts w:asciiTheme="minorHAnsi" w:eastAsia="Trebuchet MS" w:hAnsiTheme="minorHAnsi" w:cs="Trebuchet MS"/>
          <w:color w:val="000000"/>
        </w:rPr>
      </w:pPr>
    </w:p>
    <w:p w14:paraId="49EABD98" w14:textId="77777777" w:rsidR="002D5373" w:rsidRPr="002D5373" w:rsidRDefault="002D5373" w:rsidP="005C7561">
      <w:pPr>
        <w:pStyle w:val="Titre1"/>
        <w:rPr>
          <w:rFonts w:eastAsia="Trebuchet MS"/>
        </w:rPr>
      </w:pPr>
      <w:bookmarkStart w:id="60" w:name="_Toc482619797"/>
      <w:bookmarkStart w:id="61" w:name="_Toc531166332"/>
      <w:r w:rsidRPr="002D5373">
        <w:rPr>
          <w:rFonts w:eastAsia="Trebuchet MS"/>
        </w:rPr>
        <w:t>Article 11 : Garantie des prestations</w:t>
      </w:r>
      <w:bookmarkEnd w:id="60"/>
      <w:bookmarkEnd w:id="61"/>
    </w:p>
    <w:p w14:paraId="4D78560C" w14:textId="77777777" w:rsidR="002D5373" w:rsidRPr="002D5373" w:rsidRDefault="002D5373" w:rsidP="002D5373">
      <w:pPr>
        <w:spacing w:line="240" w:lineRule="auto"/>
        <w:rPr>
          <w:rFonts w:asciiTheme="minorHAnsi" w:eastAsia="Trebuchet MS" w:hAnsiTheme="minorHAnsi" w:cs="Trebuchet MS"/>
          <w:color w:val="000000"/>
        </w:rPr>
      </w:pPr>
    </w:p>
    <w:p w14:paraId="1C89DE6E" w14:textId="77777777" w:rsidR="002D5373" w:rsidRDefault="00A41D00" w:rsidP="002D5373">
      <w:pPr>
        <w:spacing w:line="240" w:lineRule="auto"/>
        <w:ind w:right="40"/>
        <w:rPr>
          <w:rFonts w:asciiTheme="minorHAnsi" w:eastAsia="Trebuchet MS" w:hAnsiTheme="minorHAnsi" w:cs="Trebuchet MS"/>
          <w:color w:val="000000"/>
        </w:rPr>
      </w:pPr>
      <w:r w:rsidRPr="00A41D00">
        <w:rPr>
          <w:rFonts w:asciiTheme="minorHAnsi" w:eastAsia="Trebuchet MS" w:hAnsiTheme="minorHAnsi" w:cs="Trebuchet MS"/>
          <w:color w:val="000000"/>
        </w:rPr>
        <w:t>Il est fait application de l’article 28 du CCAG-FCS.</w:t>
      </w:r>
    </w:p>
    <w:p w14:paraId="7026F428" w14:textId="77777777" w:rsidR="00BB62DF" w:rsidRDefault="00BB62DF" w:rsidP="002D5373">
      <w:pPr>
        <w:spacing w:line="240" w:lineRule="auto"/>
        <w:ind w:right="40"/>
        <w:rPr>
          <w:rFonts w:asciiTheme="minorHAnsi" w:eastAsia="Trebuchet MS" w:hAnsiTheme="minorHAnsi" w:cs="Trebuchet MS"/>
          <w:color w:val="000000"/>
        </w:rPr>
      </w:pPr>
    </w:p>
    <w:p w14:paraId="21718657" w14:textId="77777777" w:rsidR="00A41D00" w:rsidRPr="002D5373" w:rsidRDefault="00A41D00" w:rsidP="002D5373">
      <w:pPr>
        <w:spacing w:line="240" w:lineRule="auto"/>
        <w:ind w:right="40"/>
        <w:rPr>
          <w:rFonts w:asciiTheme="minorHAnsi" w:eastAsia="Trebuchet MS" w:hAnsiTheme="minorHAnsi" w:cs="Trebuchet MS"/>
          <w:color w:val="000000"/>
        </w:rPr>
      </w:pPr>
    </w:p>
    <w:p w14:paraId="1B3B68FC" w14:textId="77777777" w:rsidR="002D5373" w:rsidRPr="00461955" w:rsidRDefault="002D5373" w:rsidP="005C7561">
      <w:pPr>
        <w:pStyle w:val="Titre1"/>
        <w:rPr>
          <w:rFonts w:eastAsia="Trebuchet MS"/>
        </w:rPr>
      </w:pPr>
      <w:bookmarkStart w:id="62" w:name="_Toc482619798"/>
      <w:bookmarkStart w:id="63" w:name="_Toc531166333"/>
      <w:r w:rsidRPr="00461955">
        <w:rPr>
          <w:rFonts w:eastAsia="Trebuchet MS"/>
        </w:rPr>
        <w:t>Article 12 : Pénalités</w:t>
      </w:r>
      <w:bookmarkEnd w:id="62"/>
      <w:bookmarkEnd w:id="63"/>
    </w:p>
    <w:p w14:paraId="513759EC" w14:textId="77777777" w:rsidR="002D5373" w:rsidRPr="00461955" w:rsidRDefault="002D5373" w:rsidP="002D5373">
      <w:pPr>
        <w:spacing w:line="240" w:lineRule="auto"/>
        <w:ind w:right="40"/>
        <w:rPr>
          <w:rFonts w:asciiTheme="minorHAnsi" w:eastAsia="Trebuchet MS" w:hAnsiTheme="minorHAnsi" w:cs="Trebuchet MS"/>
          <w:color w:val="000000"/>
        </w:rPr>
      </w:pPr>
    </w:p>
    <w:p w14:paraId="53818C6C" w14:textId="3ACC4919" w:rsidR="002D5373" w:rsidRPr="00461955" w:rsidRDefault="0077519A" w:rsidP="00B2409E">
      <w:pPr>
        <w:pStyle w:val="Titre2"/>
      </w:pPr>
      <w:bookmarkStart w:id="64" w:name="_Toc482619799"/>
      <w:bookmarkStart w:id="65" w:name="_Toc531166334"/>
      <w:r w:rsidRPr="00461955">
        <w:t>12.1 - Pénalité</w:t>
      </w:r>
      <w:r w:rsidR="002D5373" w:rsidRPr="00461955">
        <w:t xml:space="preserve"> de retard</w:t>
      </w:r>
      <w:bookmarkEnd w:id="64"/>
      <w:bookmarkEnd w:id="65"/>
    </w:p>
    <w:p w14:paraId="2BF4F556" w14:textId="77777777" w:rsidR="002D5373" w:rsidRPr="00461955" w:rsidRDefault="002D5373" w:rsidP="002D5373">
      <w:pPr>
        <w:spacing w:line="240" w:lineRule="auto"/>
        <w:ind w:right="40"/>
        <w:rPr>
          <w:rFonts w:asciiTheme="minorHAnsi" w:eastAsia="Trebuchet MS" w:hAnsiTheme="minorHAnsi" w:cs="Trebuchet MS"/>
          <w:color w:val="000000"/>
        </w:rPr>
      </w:pPr>
    </w:p>
    <w:p w14:paraId="6F749F82" w14:textId="1039FB26" w:rsidR="00D867F2" w:rsidRPr="00461955" w:rsidRDefault="00D867F2" w:rsidP="00D867F2">
      <w:pPr>
        <w:spacing w:line="240" w:lineRule="auto"/>
        <w:ind w:right="40"/>
        <w:rPr>
          <w:rFonts w:asciiTheme="minorHAnsi" w:eastAsia="Trebuchet MS" w:hAnsiTheme="minorHAnsi" w:cs="Trebuchet MS"/>
          <w:color w:val="000000"/>
        </w:rPr>
      </w:pPr>
      <w:r w:rsidRPr="00461955">
        <w:rPr>
          <w:rFonts w:asciiTheme="minorHAnsi" w:eastAsia="Trebuchet MS" w:hAnsiTheme="minorHAnsi" w:cs="Trebuchet MS"/>
          <w:color w:val="000000"/>
        </w:rPr>
        <w:t>Lorsque le délai contractuel d’exécution ou de livraison est dépassé, par le fait du titulaire, celui-ci encourt, par jour de retard et sans mise en demeure pr</w:t>
      </w:r>
      <w:r w:rsidR="004214A9" w:rsidRPr="00461955">
        <w:rPr>
          <w:rFonts w:asciiTheme="minorHAnsi" w:eastAsia="Trebuchet MS" w:hAnsiTheme="minorHAnsi" w:cs="Trebuchet MS"/>
          <w:color w:val="000000"/>
        </w:rPr>
        <w:t>é</w:t>
      </w:r>
      <w:r w:rsidR="0077519A" w:rsidRPr="00461955">
        <w:rPr>
          <w:rFonts w:asciiTheme="minorHAnsi" w:eastAsia="Trebuchet MS" w:hAnsiTheme="minorHAnsi" w:cs="Trebuchet MS"/>
          <w:color w:val="000000"/>
        </w:rPr>
        <w:t>alable des pénalités fixées à 20</w:t>
      </w:r>
      <w:r w:rsidRPr="00461955">
        <w:rPr>
          <w:rFonts w:asciiTheme="minorHAnsi" w:eastAsia="Trebuchet MS" w:hAnsiTheme="minorHAnsi" w:cs="Trebuchet MS"/>
          <w:color w:val="000000"/>
        </w:rPr>
        <w:t xml:space="preserve">0,00 </w:t>
      </w:r>
      <w:r w:rsidR="004214A9" w:rsidRPr="00461955">
        <w:rPr>
          <w:rFonts w:asciiTheme="minorHAnsi" w:eastAsia="Trebuchet MS" w:hAnsiTheme="minorHAnsi" w:cs="Trebuchet MS"/>
          <w:color w:val="000000"/>
        </w:rPr>
        <w:t>€.</w:t>
      </w:r>
    </w:p>
    <w:p w14:paraId="78AB8C45" w14:textId="16B3698C" w:rsidR="0077519A" w:rsidRPr="00461955" w:rsidRDefault="0077519A" w:rsidP="00D867F2">
      <w:pPr>
        <w:spacing w:line="240" w:lineRule="auto"/>
        <w:ind w:right="40"/>
        <w:rPr>
          <w:rFonts w:asciiTheme="minorHAnsi" w:eastAsia="Trebuchet MS" w:hAnsiTheme="minorHAnsi" w:cs="Trebuchet MS"/>
          <w:color w:val="000000"/>
        </w:rPr>
      </w:pPr>
    </w:p>
    <w:p w14:paraId="0855EC90" w14:textId="776AEA27" w:rsidR="0077519A" w:rsidRPr="00461955" w:rsidRDefault="0077519A" w:rsidP="00D867F2">
      <w:pPr>
        <w:spacing w:line="240" w:lineRule="auto"/>
        <w:ind w:right="40"/>
        <w:rPr>
          <w:rFonts w:asciiTheme="minorHAnsi" w:eastAsia="Trebuchet MS" w:hAnsiTheme="minorHAnsi" w:cs="Trebuchet MS"/>
          <w:color w:val="000000"/>
        </w:rPr>
      </w:pPr>
      <w:r w:rsidRPr="00461955">
        <w:rPr>
          <w:rFonts w:asciiTheme="minorHAnsi" w:eastAsia="Trebuchet MS" w:hAnsiTheme="minorHAnsi" w:cs="Trebuchet MS"/>
          <w:color w:val="000000"/>
        </w:rPr>
        <w:t>Nota : Dans le cas ou date butoir à laquelle la prestation devait intervenir se trouve être un samedi ou un dimanche, les pénalités seront calculées à compter du premier jour ouvré lui faisant suite.</w:t>
      </w:r>
    </w:p>
    <w:p w14:paraId="1DAA4706" w14:textId="77777777" w:rsidR="00D867F2" w:rsidRPr="00461955" w:rsidRDefault="00D867F2" w:rsidP="00D867F2">
      <w:pPr>
        <w:spacing w:line="240" w:lineRule="auto"/>
        <w:ind w:right="40"/>
        <w:rPr>
          <w:rFonts w:asciiTheme="minorHAnsi" w:eastAsia="Trebuchet MS" w:hAnsiTheme="minorHAnsi" w:cs="Trebuchet MS"/>
          <w:color w:val="000000"/>
        </w:rPr>
      </w:pPr>
    </w:p>
    <w:p w14:paraId="28738614" w14:textId="77777777" w:rsidR="002D5373" w:rsidRPr="00461955" w:rsidRDefault="002D5373" w:rsidP="00B2409E">
      <w:pPr>
        <w:pStyle w:val="Titre2"/>
      </w:pPr>
      <w:bookmarkStart w:id="66" w:name="_Toc482619800"/>
      <w:bookmarkStart w:id="67" w:name="_Toc531166335"/>
      <w:r w:rsidRPr="00461955">
        <w:t>12.2 - Pénalité pour travail dissimulé</w:t>
      </w:r>
      <w:bookmarkEnd w:id="66"/>
      <w:bookmarkEnd w:id="67"/>
    </w:p>
    <w:p w14:paraId="72EB7006" w14:textId="77777777" w:rsidR="002D5373" w:rsidRPr="00461955" w:rsidRDefault="002D5373" w:rsidP="002D5373">
      <w:pPr>
        <w:spacing w:line="240" w:lineRule="auto"/>
        <w:ind w:right="40"/>
        <w:rPr>
          <w:rFonts w:asciiTheme="minorHAnsi" w:eastAsia="Trebuchet MS" w:hAnsiTheme="minorHAnsi" w:cs="Trebuchet MS"/>
          <w:color w:val="000000"/>
        </w:rPr>
      </w:pPr>
    </w:p>
    <w:p w14:paraId="4D359050" w14:textId="5FA6A54A" w:rsidR="004214A9" w:rsidRPr="00461955" w:rsidRDefault="004214A9" w:rsidP="004214A9">
      <w:pPr>
        <w:spacing w:line="240" w:lineRule="auto"/>
        <w:ind w:right="40"/>
        <w:rPr>
          <w:rFonts w:asciiTheme="minorHAnsi" w:eastAsia="Trebuchet MS" w:hAnsiTheme="minorHAnsi" w:cs="Trebuchet MS"/>
        </w:rPr>
      </w:pPr>
      <w:r w:rsidRPr="00461955">
        <w:rPr>
          <w:rFonts w:asciiTheme="minorHAnsi" w:eastAsia="Trebuchet MS" w:hAnsiTheme="minorHAnsi" w:cs="Trebuchet MS"/>
        </w:rPr>
        <w:t xml:space="preserve">Si le titulaire de l'accord-cadre ne s'acquitte pas des formalités prévues par le Code du travail en matière de travail dissimulé par dissimulation d'activité ou d'emploi salarié, le pouvoir adjudicateur applique une pénalité </w:t>
      </w:r>
      <w:r w:rsidR="003D3B2E" w:rsidRPr="00461955">
        <w:rPr>
          <w:rFonts w:asciiTheme="minorHAnsi" w:eastAsia="Trebuchet MS" w:hAnsiTheme="minorHAnsi" w:cs="Trebuchet MS"/>
        </w:rPr>
        <w:t>de</w:t>
      </w:r>
      <w:r w:rsidRPr="00461955">
        <w:rPr>
          <w:rFonts w:asciiTheme="minorHAnsi" w:eastAsia="Trebuchet MS" w:hAnsiTheme="minorHAnsi" w:cs="Trebuchet MS"/>
        </w:rPr>
        <w:t xml:space="preserve"> 100,00 €.</w:t>
      </w:r>
    </w:p>
    <w:p w14:paraId="1AEE29E7" w14:textId="77777777" w:rsidR="004214A9" w:rsidRPr="00461955" w:rsidRDefault="004214A9" w:rsidP="004214A9">
      <w:pPr>
        <w:spacing w:line="240" w:lineRule="auto"/>
        <w:ind w:right="40"/>
        <w:rPr>
          <w:rFonts w:asciiTheme="minorHAnsi" w:eastAsia="Trebuchet MS" w:hAnsiTheme="minorHAnsi" w:cs="Trebuchet MS"/>
        </w:rPr>
      </w:pPr>
    </w:p>
    <w:p w14:paraId="3DCA386B" w14:textId="77777777" w:rsidR="002D5373" w:rsidRDefault="002D5373" w:rsidP="002D5373">
      <w:pPr>
        <w:spacing w:line="240" w:lineRule="auto"/>
        <w:ind w:right="40"/>
        <w:rPr>
          <w:rFonts w:asciiTheme="minorHAnsi" w:eastAsia="Trebuchet MS" w:hAnsiTheme="minorHAnsi" w:cs="Trebuchet MS"/>
          <w:color w:val="000000"/>
        </w:rPr>
      </w:pPr>
      <w:r w:rsidRPr="00461955">
        <w:rPr>
          <w:rFonts w:asciiTheme="minorHAnsi" w:eastAsia="Trebuchet MS" w:hAnsiTheme="minorHAnsi" w:cs="Trebuchet MS"/>
        </w:rPr>
        <w:t>Le montant de cette pénalité ne pourra toutefois pas excéder le montant</w:t>
      </w:r>
      <w:r w:rsidRPr="00461955">
        <w:rPr>
          <w:rFonts w:asciiTheme="minorHAnsi" w:eastAsia="Trebuchet MS" w:hAnsiTheme="minorHAnsi" w:cs="Trebuchet MS"/>
          <w:color w:val="000000"/>
        </w:rPr>
        <w:t xml:space="preserve"> des amendes prévues à titre de sanction pénale par le Code du travail en matière de travail dissimulé.</w:t>
      </w:r>
    </w:p>
    <w:p w14:paraId="11E32EE0" w14:textId="77777777" w:rsidR="001D7600" w:rsidRDefault="001D7600" w:rsidP="002D5373">
      <w:pPr>
        <w:spacing w:line="240" w:lineRule="auto"/>
        <w:ind w:right="40"/>
        <w:rPr>
          <w:rFonts w:asciiTheme="minorHAnsi" w:eastAsia="Trebuchet MS" w:hAnsiTheme="minorHAnsi" w:cs="Trebuchet MS"/>
          <w:color w:val="000000"/>
        </w:rPr>
      </w:pPr>
    </w:p>
    <w:p w14:paraId="5389FE39" w14:textId="1890AC61" w:rsidR="001D7600" w:rsidRDefault="00461955" w:rsidP="00461955">
      <w:pPr>
        <w:pStyle w:val="Titre2"/>
      </w:pPr>
      <w:bookmarkStart w:id="68" w:name="_Toc531166336"/>
      <w:r>
        <w:t>12.3 - Autre pénalité</w:t>
      </w:r>
      <w:bookmarkEnd w:id="68"/>
    </w:p>
    <w:p w14:paraId="7BE8B7E5" w14:textId="7AF59D63" w:rsidR="00461955" w:rsidRDefault="00461955" w:rsidP="002D5373">
      <w:pPr>
        <w:spacing w:line="240" w:lineRule="auto"/>
        <w:ind w:right="40"/>
        <w:rPr>
          <w:rFonts w:asciiTheme="minorHAnsi" w:eastAsia="Trebuchet MS" w:hAnsiTheme="minorHAnsi" w:cs="Trebuchet MS"/>
          <w:color w:val="000000"/>
        </w:rPr>
      </w:pPr>
    </w:p>
    <w:p w14:paraId="17015011" w14:textId="77777777" w:rsidR="00461955" w:rsidRPr="00461955" w:rsidRDefault="00461955" w:rsidP="00461955">
      <w:pPr>
        <w:spacing w:line="240" w:lineRule="auto"/>
        <w:ind w:right="40"/>
        <w:rPr>
          <w:rFonts w:asciiTheme="minorHAnsi" w:eastAsia="Trebuchet MS" w:hAnsiTheme="minorHAnsi" w:cs="Trebuchet MS"/>
          <w:color w:val="000000"/>
        </w:rPr>
      </w:pPr>
      <w:r w:rsidRPr="00461955">
        <w:rPr>
          <w:rFonts w:asciiTheme="minorHAnsi" w:eastAsia="Trebuchet MS" w:hAnsiTheme="minorHAnsi" w:cs="Trebuchet MS"/>
          <w:color w:val="000000"/>
        </w:rPr>
        <w:t>En cas de mauvaise exécution de la prestation, le prestataire se verra appliquer sans mise en demeure préalable une pénalité forfaitaire de 50,00 €.</w:t>
      </w:r>
    </w:p>
    <w:p w14:paraId="75068743" w14:textId="2700BC5C" w:rsidR="00461955" w:rsidRDefault="00461955" w:rsidP="002D5373">
      <w:pPr>
        <w:spacing w:line="240" w:lineRule="auto"/>
        <w:ind w:right="40"/>
        <w:rPr>
          <w:rFonts w:asciiTheme="minorHAnsi" w:eastAsia="Trebuchet MS" w:hAnsiTheme="minorHAnsi" w:cs="Trebuchet MS"/>
          <w:color w:val="000000"/>
        </w:rPr>
      </w:pPr>
    </w:p>
    <w:p w14:paraId="6246D064" w14:textId="5CF67825" w:rsidR="00461955" w:rsidRDefault="00461955" w:rsidP="002D5373">
      <w:pPr>
        <w:spacing w:line="240" w:lineRule="auto"/>
        <w:ind w:right="40"/>
        <w:rPr>
          <w:rFonts w:asciiTheme="minorHAnsi" w:eastAsia="Trebuchet MS" w:hAnsiTheme="minorHAnsi" w:cs="Trebuchet MS"/>
          <w:color w:val="000000"/>
        </w:rPr>
      </w:pPr>
    </w:p>
    <w:p w14:paraId="766C1495" w14:textId="77777777" w:rsidR="00461955" w:rsidRDefault="00461955" w:rsidP="002D5373">
      <w:pPr>
        <w:spacing w:line="240" w:lineRule="auto"/>
        <w:ind w:right="40"/>
        <w:rPr>
          <w:rFonts w:asciiTheme="minorHAnsi" w:eastAsia="Trebuchet MS" w:hAnsiTheme="minorHAnsi" w:cs="Trebuchet MS"/>
          <w:color w:val="000000"/>
        </w:rPr>
      </w:pPr>
    </w:p>
    <w:p w14:paraId="5EC36547" w14:textId="77777777" w:rsidR="00461955" w:rsidRPr="002D5373" w:rsidRDefault="00461955" w:rsidP="002D5373">
      <w:pPr>
        <w:spacing w:line="240" w:lineRule="auto"/>
        <w:ind w:right="40"/>
        <w:rPr>
          <w:rFonts w:asciiTheme="minorHAnsi" w:eastAsia="Trebuchet MS" w:hAnsiTheme="minorHAnsi" w:cs="Trebuchet MS"/>
          <w:color w:val="000000"/>
        </w:rPr>
      </w:pPr>
    </w:p>
    <w:p w14:paraId="6FEAA90B" w14:textId="77777777" w:rsidR="002D5373" w:rsidRPr="002D5373" w:rsidRDefault="002D5373" w:rsidP="005C7561">
      <w:pPr>
        <w:pStyle w:val="Titre1"/>
        <w:rPr>
          <w:rFonts w:eastAsia="Trebuchet MS"/>
        </w:rPr>
      </w:pPr>
      <w:bookmarkStart w:id="69" w:name="_Toc482619801"/>
      <w:bookmarkStart w:id="70" w:name="_Toc531166337"/>
      <w:r w:rsidRPr="002D5373">
        <w:rPr>
          <w:rFonts w:eastAsia="Trebuchet MS"/>
        </w:rPr>
        <w:t>Article 13 : Assurances</w:t>
      </w:r>
      <w:bookmarkEnd w:id="69"/>
      <w:bookmarkEnd w:id="70"/>
    </w:p>
    <w:p w14:paraId="1864111F" w14:textId="77777777" w:rsidR="002D5373" w:rsidRPr="002D5373" w:rsidRDefault="002D5373" w:rsidP="002D5373">
      <w:pPr>
        <w:spacing w:line="240" w:lineRule="auto"/>
        <w:ind w:right="40"/>
        <w:rPr>
          <w:rFonts w:asciiTheme="minorHAnsi" w:eastAsia="Trebuchet MS" w:hAnsiTheme="minorHAnsi" w:cs="Trebuchet MS"/>
          <w:color w:val="000000"/>
        </w:rPr>
      </w:pPr>
    </w:p>
    <w:p w14:paraId="51F18B22" w14:textId="77777777" w:rsidR="00144E9F" w:rsidRDefault="000B0FC9" w:rsidP="000B0FC9">
      <w:pPr>
        <w:spacing w:line="240" w:lineRule="auto"/>
        <w:ind w:right="40"/>
        <w:rPr>
          <w:rFonts w:asciiTheme="minorHAnsi" w:eastAsia="Trebuchet MS" w:hAnsiTheme="minorHAnsi" w:cs="Trebuchet MS"/>
          <w:color w:val="000000"/>
        </w:rPr>
      </w:pPr>
      <w:r w:rsidRPr="000B0FC9">
        <w:rPr>
          <w:rFonts w:asciiTheme="minorHAnsi" w:eastAsia="Trebuchet MS" w:hAnsiTheme="minorHAnsi" w:cs="Trebuchet MS"/>
          <w:color w:val="000000"/>
        </w:rPr>
        <w:t>Conformément aux dispositions de l'article 9 du CCAG-FCS, tout titulaire (mandata</w:t>
      </w:r>
      <w:r>
        <w:rPr>
          <w:rFonts w:asciiTheme="minorHAnsi" w:eastAsia="Trebuchet MS" w:hAnsiTheme="minorHAnsi" w:cs="Trebuchet MS"/>
          <w:color w:val="000000"/>
        </w:rPr>
        <w:t xml:space="preserve">ire et cotraitants inclus) doit </w:t>
      </w:r>
      <w:r w:rsidR="004015FE">
        <w:rPr>
          <w:rFonts w:asciiTheme="minorHAnsi" w:eastAsia="Trebuchet MS" w:hAnsiTheme="minorHAnsi" w:cs="Trebuchet MS"/>
          <w:color w:val="000000"/>
        </w:rPr>
        <w:t>justifier, dans un délai de 15</w:t>
      </w:r>
      <w:r w:rsidRPr="000B0FC9">
        <w:rPr>
          <w:rFonts w:asciiTheme="minorHAnsi" w:eastAsia="Trebuchet MS" w:hAnsiTheme="minorHAnsi" w:cs="Trebuchet MS"/>
          <w:color w:val="000000"/>
        </w:rPr>
        <w:t xml:space="preserve"> jours à compter de la notification du contrat et avant tout commencement</w:t>
      </w:r>
      <w:r>
        <w:rPr>
          <w:rFonts w:asciiTheme="minorHAnsi" w:eastAsia="Trebuchet MS" w:hAnsiTheme="minorHAnsi" w:cs="Trebuchet MS"/>
          <w:color w:val="000000"/>
        </w:rPr>
        <w:t xml:space="preserve"> d'exécution, </w:t>
      </w:r>
      <w:r w:rsidRPr="000B0FC9">
        <w:rPr>
          <w:rFonts w:asciiTheme="minorHAnsi" w:eastAsia="Trebuchet MS" w:hAnsiTheme="minorHAnsi" w:cs="Trebuchet MS"/>
          <w:color w:val="000000"/>
        </w:rPr>
        <w:t>qu'il est titulaire des contrats d'assurances, au moyen d'une attestation établissant</w:t>
      </w:r>
      <w:r>
        <w:rPr>
          <w:rFonts w:asciiTheme="minorHAnsi" w:eastAsia="Trebuchet MS" w:hAnsiTheme="minorHAnsi" w:cs="Trebuchet MS"/>
          <w:color w:val="000000"/>
        </w:rPr>
        <w:t xml:space="preserve"> l'étendue de la responsabilité </w:t>
      </w:r>
      <w:r w:rsidRPr="000B0FC9">
        <w:rPr>
          <w:rFonts w:asciiTheme="minorHAnsi" w:eastAsia="Trebuchet MS" w:hAnsiTheme="minorHAnsi" w:cs="Trebuchet MS"/>
          <w:color w:val="000000"/>
        </w:rPr>
        <w:t>garantie.</w:t>
      </w:r>
    </w:p>
    <w:p w14:paraId="3A736C05" w14:textId="77777777" w:rsidR="00265C52" w:rsidRDefault="00265C52" w:rsidP="002D5373">
      <w:pPr>
        <w:spacing w:line="240" w:lineRule="auto"/>
        <w:ind w:right="40"/>
        <w:rPr>
          <w:rFonts w:asciiTheme="minorHAnsi" w:eastAsia="Trebuchet MS" w:hAnsiTheme="minorHAnsi" w:cs="Trebuchet MS"/>
          <w:color w:val="000000"/>
        </w:rPr>
      </w:pPr>
    </w:p>
    <w:p w14:paraId="7903DF65" w14:textId="77777777" w:rsidR="00620C4F" w:rsidRPr="002317C2" w:rsidRDefault="00620C4F" w:rsidP="002D5373">
      <w:pPr>
        <w:spacing w:line="240" w:lineRule="auto"/>
        <w:ind w:right="40"/>
        <w:rPr>
          <w:rFonts w:asciiTheme="minorHAnsi" w:eastAsia="Trebuchet MS" w:hAnsiTheme="minorHAnsi" w:cs="Trebuchet MS"/>
          <w:color w:val="000000"/>
        </w:rPr>
      </w:pPr>
    </w:p>
    <w:p w14:paraId="249E0EE5" w14:textId="77777777" w:rsidR="002D5373" w:rsidRPr="002D5373" w:rsidRDefault="002D5373" w:rsidP="005C7561">
      <w:pPr>
        <w:pStyle w:val="Titre1"/>
        <w:rPr>
          <w:rFonts w:eastAsia="Trebuchet MS"/>
        </w:rPr>
      </w:pPr>
      <w:bookmarkStart w:id="71" w:name="_Toc482619802"/>
      <w:bookmarkStart w:id="72" w:name="_Toc531166338"/>
      <w:r w:rsidRPr="002D5373">
        <w:rPr>
          <w:rFonts w:eastAsia="Trebuchet MS"/>
        </w:rPr>
        <w:t>Article 14 : Résiliation du contrat</w:t>
      </w:r>
      <w:bookmarkEnd w:id="71"/>
      <w:bookmarkEnd w:id="72"/>
    </w:p>
    <w:p w14:paraId="5EAE1B91" w14:textId="77777777" w:rsidR="002D5373" w:rsidRPr="002D5373" w:rsidRDefault="002D5373" w:rsidP="002D5373">
      <w:pPr>
        <w:spacing w:line="240" w:lineRule="auto"/>
        <w:ind w:right="40"/>
        <w:rPr>
          <w:rFonts w:asciiTheme="minorHAnsi" w:eastAsia="Trebuchet MS" w:hAnsiTheme="minorHAnsi" w:cs="Trebuchet MS"/>
          <w:color w:val="000000"/>
        </w:rPr>
      </w:pPr>
    </w:p>
    <w:p w14:paraId="5864623D" w14:textId="77777777" w:rsidR="002D5373" w:rsidRPr="002D5373" w:rsidRDefault="002D5373" w:rsidP="00B2409E">
      <w:pPr>
        <w:pStyle w:val="Titre2"/>
      </w:pPr>
      <w:bookmarkStart w:id="73" w:name="_Toc482619803"/>
      <w:bookmarkStart w:id="74" w:name="_Toc531166339"/>
      <w:r w:rsidRPr="002D5373">
        <w:t>14.1 - Conditions de résiliation de l’accord-cadre</w:t>
      </w:r>
      <w:bookmarkEnd w:id="73"/>
      <w:bookmarkEnd w:id="74"/>
    </w:p>
    <w:p w14:paraId="1E19B2D3" w14:textId="77777777" w:rsidR="002D5373" w:rsidRPr="002D5373" w:rsidRDefault="002D5373" w:rsidP="002D5373">
      <w:pPr>
        <w:spacing w:line="240" w:lineRule="auto"/>
        <w:ind w:right="40"/>
        <w:rPr>
          <w:rFonts w:asciiTheme="minorHAnsi" w:eastAsia="Trebuchet MS" w:hAnsiTheme="minorHAnsi" w:cs="Trebuchet MS"/>
          <w:color w:val="000000"/>
        </w:rPr>
      </w:pPr>
    </w:p>
    <w:p w14:paraId="5AEE1B5F" w14:textId="77777777" w:rsidR="002D5373" w:rsidRPr="002D5373" w:rsidRDefault="002D5373" w:rsidP="002D5373">
      <w:pPr>
        <w:spacing w:line="240" w:lineRule="auto"/>
        <w:ind w:right="40"/>
        <w:rPr>
          <w:rFonts w:asciiTheme="minorHAnsi" w:eastAsia="Trebuchet MS" w:hAnsiTheme="minorHAnsi" w:cs="Trebuchet MS"/>
        </w:rPr>
      </w:pPr>
      <w:r w:rsidRPr="002D5373">
        <w:rPr>
          <w:rFonts w:asciiTheme="minorHAnsi" w:eastAsia="Trebuchet MS" w:hAnsiTheme="minorHAnsi" w:cs="Trebuchet MS"/>
          <w:color w:val="000000"/>
        </w:rPr>
        <w:t xml:space="preserve">Les conditions de résiliation de l'accord-cadre sont </w:t>
      </w:r>
      <w:r w:rsidRPr="002D5373">
        <w:rPr>
          <w:rFonts w:asciiTheme="minorHAnsi" w:eastAsia="Trebuchet MS" w:hAnsiTheme="minorHAnsi" w:cs="Trebuchet MS"/>
        </w:rPr>
        <w:t>définies aux articles 29 à 36 du CCAG-FCS.</w:t>
      </w:r>
    </w:p>
    <w:p w14:paraId="7B9CF9BA" w14:textId="77777777" w:rsidR="002D5373" w:rsidRPr="002A444E" w:rsidRDefault="002D5373" w:rsidP="002D5373">
      <w:pPr>
        <w:spacing w:line="240" w:lineRule="auto"/>
        <w:ind w:right="40"/>
        <w:rPr>
          <w:rFonts w:asciiTheme="minorHAnsi" w:eastAsia="Trebuchet MS" w:hAnsiTheme="minorHAnsi" w:cstheme="minorHAnsi"/>
        </w:rPr>
      </w:pPr>
    </w:p>
    <w:p w14:paraId="50255C31" w14:textId="77777777" w:rsidR="002A444E" w:rsidRPr="002A444E" w:rsidRDefault="002A444E" w:rsidP="002A444E">
      <w:pPr>
        <w:spacing w:line="240" w:lineRule="auto"/>
        <w:ind w:right="40"/>
        <w:rPr>
          <w:rFonts w:asciiTheme="minorHAnsi" w:eastAsia="Trebuchet MS" w:hAnsiTheme="minorHAnsi" w:cstheme="minorHAnsi"/>
        </w:rPr>
      </w:pPr>
      <w:r w:rsidRPr="002A444E">
        <w:rPr>
          <w:rFonts w:asciiTheme="minorHAnsi" w:eastAsia="Trebuchet MS" w:hAnsiTheme="minorHAnsi" w:cstheme="minorHAnsi"/>
        </w:rPr>
        <w:t>En cas de résiliation de l'accord-cadre pour motif d'intérêt général par le pouvoir adjudicateur, le titulaire percevra à titre d'indemnisation une somme forfaitaire calculée en appliquant au montant initial hors TVA, diminué du montant hors TVA non révisé des prestations admises, un pourcentage égal à 5,00 %.</w:t>
      </w:r>
    </w:p>
    <w:p w14:paraId="444E94F3" w14:textId="77777777" w:rsidR="002A444E" w:rsidRPr="002A444E" w:rsidRDefault="002A444E" w:rsidP="002A444E">
      <w:pPr>
        <w:spacing w:line="240" w:lineRule="auto"/>
        <w:ind w:right="40"/>
        <w:rPr>
          <w:rFonts w:asciiTheme="minorHAnsi" w:eastAsia="Trebuchet MS" w:hAnsiTheme="minorHAnsi" w:cstheme="minorHAnsi"/>
        </w:rPr>
      </w:pPr>
    </w:p>
    <w:p w14:paraId="15B4FD41" w14:textId="77777777" w:rsidR="002A444E" w:rsidRPr="002A444E" w:rsidRDefault="002A444E" w:rsidP="002A444E">
      <w:pPr>
        <w:spacing w:line="240" w:lineRule="auto"/>
        <w:ind w:right="40"/>
        <w:rPr>
          <w:rFonts w:asciiTheme="minorHAnsi" w:eastAsia="Trebuchet MS" w:hAnsiTheme="minorHAnsi" w:cstheme="minorHAnsi"/>
        </w:rPr>
      </w:pPr>
      <w:r w:rsidRPr="002A444E">
        <w:rPr>
          <w:rFonts w:asciiTheme="minorHAnsi" w:eastAsia="Trebuchet MS" w:hAnsiTheme="minorHAnsi" w:cstheme="minorHAnsi"/>
        </w:rPr>
        <w:t>En cas d'inexactitude des documents et renseignements mentionnés à l'article 48 du d</w:t>
      </w:r>
      <w:r>
        <w:rPr>
          <w:rFonts w:asciiTheme="minorHAnsi" w:eastAsia="Trebuchet MS" w:hAnsiTheme="minorHAnsi" w:cstheme="minorHAnsi"/>
        </w:rPr>
        <w:t>écret</w:t>
      </w:r>
      <w:r>
        <w:rPr>
          <w:rFonts w:asciiTheme="minorHAnsi" w:eastAsia="Trebuchet MS" w:hAnsiTheme="minorHAnsi" w:cstheme="minorHAnsi"/>
        </w:rPr>
        <w:br/>
      </w:r>
      <w:r w:rsidRPr="002A444E">
        <w:rPr>
          <w:rFonts w:asciiTheme="minorHAnsi" w:eastAsia="Trebuchet MS" w:hAnsiTheme="minorHAnsi" w:cstheme="minorHAnsi"/>
        </w:rPr>
        <w:t>n° 2016-360 du 25 mars 2016 relatif aux marchés publics, ou de refus de produire les pièces prévues aux articles D. 8222-5 ou D. 8222-7 à 8 du Code du travail conformément au décret n° 2016-360 du 25 mars 2016 relatif aux marchés publics, le contrat sera résilié aux torts du titulaire.</w:t>
      </w:r>
    </w:p>
    <w:p w14:paraId="5B646B52" w14:textId="77777777" w:rsidR="002A444E" w:rsidRPr="002A444E" w:rsidRDefault="002A444E" w:rsidP="002A444E">
      <w:pPr>
        <w:spacing w:line="240" w:lineRule="auto"/>
        <w:ind w:right="40"/>
        <w:rPr>
          <w:rFonts w:asciiTheme="minorHAnsi" w:eastAsia="Trebuchet MS" w:hAnsiTheme="minorHAnsi" w:cstheme="minorHAnsi"/>
        </w:rPr>
      </w:pPr>
    </w:p>
    <w:p w14:paraId="36761849" w14:textId="77777777" w:rsidR="009C6576" w:rsidRPr="002A444E" w:rsidRDefault="002A444E" w:rsidP="002A444E">
      <w:pPr>
        <w:spacing w:line="240" w:lineRule="auto"/>
        <w:ind w:right="40"/>
        <w:rPr>
          <w:rFonts w:asciiTheme="minorHAnsi" w:eastAsia="Trebuchet MS" w:hAnsiTheme="minorHAnsi" w:cstheme="minorHAnsi"/>
        </w:rPr>
      </w:pPr>
      <w:r w:rsidRPr="002A444E">
        <w:rPr>
          <w:rFonts w:asciiTheme="minorHAnsi" w:eastAsia="Trebuchet MS" w:hAnsiTheme="minorHAnsi" w:cstheme="minorHAnsi"/>
        </w:rPr>
        <w:t>Le pouvoir adjudicateur se réserve la possibilité de faire exécuter par un tiers les prestations aux frais et risques du titulaire.</w:t>
      </w:r>
    </w:p>
    <w:p w14:paraId="6B8E66C8" w14:textId="77777777" w:rsidR="002A444E" w:rsidRPr="002A444E" w:rsidRDefault="002A444E" w:rsidP="002A444E">
      <w:pPr>
        <w:spacing w:line="240" w:lineRule="auto"/>
        <w:ind w:right="40"/>
        <w:rPr>
          <w:rFonts w:asciiTheme="minorHAnsi" w:eastAsia="Trebuchet MS" w:hAnsiTheme="minorHAnsi" w:cstheme="minorHAnsi"/>
        </w:rPr>
      </w:pPr>
    </w:p>
    <w:p w14:paraId="510A04AF" w14:textId="77777777" w:rsidR="002D5373" w:rsidRPr="002D5373" w:rsidRDefault="002D5373" w:rsidP="00B2409E">
      <w:pPr>
        <w:pStyle w:val="Titre2"/>
      </w:pPr>
      <w:bookmarkStart w:id="75" w:name="_Toc482619804"/>
      <w:bookmarkStart w:id="76" w:name="_Toc531166340"/>
      <w:r w:rsidRPr="002D5373">
        <w:t>14.2 - Redressement ou liquidation judiciaire</w:t>
      </w:r>
      <w:bookmarkEnd w:id="75"/>
      <w:bookmarkEnd w:id="76"/>
    </w:p>
    <w:p w14:paraId="08629B7F" w14:textId="77777777" w:rsidR="002D5373" w:rsidRPr="002D5373" w:rsidRDefault="002D5373" w:rsidP="002D5373">
      <w:pPr>
        <w:spacing w:line="240" w:lineRule="auto"/>
        <w:ind w:right="40"/>
        <w:rPr>
          <w:rFonts w:asciiTheme="minorHAnsi" w:eastAsia="Trebuchet MS" w:hAnsiTheme="minorHAnsi" w:cs="Trebuchet MS"/>
          <w:color w:val="000000"/>
        </w:rPr>
      </w:pPr>
    </w:p>
    <w:p w14:paraId="49F41C85" w14:textId="77777777" w:rsidR="002D5373" w:rsidRPr="002D5373" w:rsidRDefault="002D5373" w:rsidP="002D5373">
      <w:pPr>
        <w:spacing w:line="240" w:lineRule="auto"/>
        <w:ind w:right="40"/>
        <w:rPr>
          <w:rFonts w:asciiTheme="minorHAnsi" w:eastAsia="Trebuchet MS" w:hAnsiTheme="minorHAnsi" w:cs="Trebuchet MS"/>
        </w:rPr>
      </w:pPr>
      <w:r w:rsidRPr="002D5373">
        <w:rPr>
          <w:rFonts w:asciiTheme="minorHAnsi" w:eastAsia="Trebuchet MS" w:hAnsiTheme="minorHAnsi" w:cs="Trebuchet MS"/>
        </w:rPr>
        <w:t>Le jugement instituant le redressement ou la liquidation judiciaire est notifié immédiatement au pouvoir adjudicateur par le titulaire de l'accord-cadre. Il en va de même de tout jugement ou décision susceptible d'avoir un effet sur l'exécution de l'accord-cadre.</w:t>
      </w:r>
    </w:p>
    <w:p w14:paraId="34F6FBCD" w14:textId="77777777" w:rsidR="002D5373" w:rsidRPr="002D5373" w:rsidRDefault="002D5373" w:rsidP="002D5373">
      <w:pPr>
        <w:spacing w:line="240" w:lineRule="auto"/>
        <w:ind w:right="40"/>
        <w:rPr>
          <w:rFonts w:asciiTheme="minorHAnsi" w:eastAsia="Trebuchet MS" w:hAnsiTheme="minorHAnsi" w:cs="Trebuchet MS"/>
        </w:rPr>
      </w:pPr>
    </w:p>
    <w:p w14:paraId="0226A704" w14:textId="77777777" w:rsidR="002D5373" w:rsidRPr="002D5373" w:rsidRDefault="002D5373" w:rsidP="00EA557E">
      <w:pPr>
        <w:spacing w:line="240" w:lineRule="auto"/>
        <w:ind w:right="40"/>
        <w:rPr>
          <w:rFonts w:asciiTheme="minorHAnsi" w:eastAsia="Trebuchet MS" w:hAnsiTheme="minorHAnsi" w:cs="Trebuchet MS"/>
        </w:rPr>
      </w:pPr>
      <w:r w:rsidRPr="002D5373">
        <w:rPr>
          <w:rFonts w:asciiTheme="minorHAnsi" w:eastAsia="Trebuchet MS" w:hAnsiTheme="minorHAnsi" w:cs="Trebuchet MS"/>
        </w:rPr>
        <w:t>Le pouvoir adjudicateur adresse à l'administrateur ou au liquidateur une mise en demeure lui demandant s'il entend exiger l'exécution de l'accord-cadre. En cas de redressement judiciaire, cette mise en demeure est adressée au titulaire dans le cas d'une procédure simplifiée sans administrateur si, en application de l'article L. 627-2 du Code de commerce, le juge commissaire a expressément autorisé celui-ci à exercer la faculté ouverte à l'article L. 622-13 du Code de commerce.</w:t>
      </w:r>
    </w:p>
    <w:p w14:paraId="1FE1F921" w14:textId="77777777" w:rsidR="002D5373" w:rsidRPr="002D5373" w:rsidRDefault="002D5373" w:rsidP="00EA557E">
      <w:pPr>
        <w:spacing w:line="240" w:lineRule="auto"/>
        <w:ind w:right="40"/>
        <w:rPr>
          <w:rFonts w:asciiTheme="minorHAnsi" w:eastAsia="Trebuchet MS" w:hAnsiTheme="minorHAnsi" w:cs="Trebuchet MS"/>
        </w:rPr>
      </w:pPr>
    </w:p>
    <w:p w14:paraId="3B1F3511" w14:textId="77777777" w:rsidR="002D5373" w:rsidRPr="002D5373" w:rsidRDefault="002D5373" w:rsidP="00EA557E">
      <w:pPr>
        <w:spacing w:line="240" w:lineRule="auto"/>
        <w:ind w:right="40"/>
        <w:rPr>
          <w:rFonts w:asciiTheme="minorHAnsi" w:eastAsia="Trebuchet MS" w:hAnsiTheme="minorHAnsi" w:cs="Trebuchet MS"/>
        </w:rPr>
      </w:pPr>
      <w:r w:rsidRPr="002D5373">
        <w:rPr>
          <w:rFonts w:asciiTheme="minorHAnsi" w:eastAsia="Trebuchet MS" w:hAnsiTheme="minorHAnsi" w:cs="Trebuchet MS"/>
        </w:rPr>
        <w:t>En cas de réponse négative ou de l'absence de réponse dans le délai d'un mois à compter de l'envoi de la mise en demeure, la résiliation de l'accord-cadre est prononcée. Ce délai d'un mois peut être prolongé ou raccourci si, avant l'expiration dudit délai, le juge commissaire a accordé à l'administrateur ou au liquidateur une prolongation, ou lui a imparti un délai plus court.</w:t>
      </w:r>
    </w:p>
    <w:p w14:paraId="3743A1FF" w14:textId="77777777" w:rsidR="002D5373" w:rsidRPr="002D5373" w:rsidRDefault="002D5373" w:rsidP="002D5373">
      <w:pPr>
        <w:spacing w:line="240" w:lineRule="auto"/>
        <w:ind w:right="40"/>
        <w:rPr>
          <w:rFonts w:asciiTheme="minorHAnsi" w:eastAsia="Trebuchet MS" w:hAnsiTheme="minorHAnsi" w:cs="Trebuchet MS"/>
        </w:rPr>
      </w:pPr>
    </w:p>
    <w:p w14:paraId="38AA7ECA" w14:textId="77777777" w:rsidR="002D5373" w:rsidRPr="002D5373" w:rsidRDefault="002D5373" w:rsidP="002D5373">
      <w:pPr>
        <w:spacing w:line="240" w:lineRule="auto"/>
        <w:ind w:right="40"/>
        <w:rPr>
          <w:rFonts w:asciiTheme="minorHAnsi" w:eastAsia="Trebuchet MS" w:hAnsiTheme="minorHAnsi" w:cs="Trebuchet MS"/>
          <w:b/>
          <w:color w:val="000000"/>
        </w:rPr>
      </w:pPr>
      <w:r w:rsidRPr="002D5373">
        <w:rPr>
          <w:rFonts w:asciiTheme="minorHAnsi" w:eastAsia="Trebuchet MS" w:hAnsiTheme="minorHAnsi" w:cs="Trebuchet MS"/>
        </w:rPr>
        <w:t>La résiliation prend effet à la date de décision de l'administrateur, du liquidateur ou du titulaire de renoncer à poursuivre l'exécution de l'accord-cadre, ou à l'expiration du délai d'un mois ci-dessus. Elle</w:t>
      </w:r>
      <w:r w:rsidRPr="002D5373">
        <w:rPr>
          <w:rFonts w:asciiTheme="minorHAnsi" w:eastAsia="Trebuchet MS" w:hAnsiTheme="minorHAnsi" w:cs="Trebuchet MS"/>
          <w:color w:val="000000"/>
        </w:rPr>
        <w:t xml:space="preserve"> n'ouvre droit, pour le titulaire, à aucune indemnité.</w:t>
      </w:r>
    </w:p>
    <w:p w14:paraId="7FCEEC56" w14:textId="77777777" w:rsidR="00563931" w:rsidRDefault="00563931" w:rsidP="002D5373">
      <w:pPr>
        <w:spacing w:line="240" w:lineRule="auto"/>
        <w:ind w:right="40"/>
        <w:rPr>
          <w:rFonts w:asciiTheme="minorHAnsi" w:eastAsia="Trebuchet MS" w:hAnsiTheme="minorHAnsi" w:cs="Trebuchet MS"/>
          <w:color w:val="000000"/>
        </w:rPr>
      </w:pPr>
    </w:p>
    <w:p w14:paraId="404DA118" w14:textId="77777777" w:rsidR="009C6576" w:rsidRPr="002D5373" w:rsidRDefault="009C6576" w:rsidP="002D5373">
      <w:pPr>
        <w:spacing w:line="240" w:lineRule="auto"/>
        <w:ind w:right="40"/>
        <w:rPr>
          <w:rFonts w:asciiTheme="minorHAnsi" w:eastAsia="Trebuchet MS" w:hAnsiTheme="minorHAnsi" w:cs="Trebuchet MS"/>
          <w:color w:val="000000"/>
        </w:rPr>
      </w:pPr>
    </w:p>
    <w:p w14:paraId="7D29E750" w14:textId="77777777" w:rsidR="002D5373" w:rsidRPr="002D5373" w:rsidRDefault="002D5373" w:rsidP="005C7561">
      <w:pPr>
        <w:pStyle w:val="Titre1"/>
        <w:rPr>
          <w:rFonts w:eastAsia="Trebuchet MS"/>
        </w:rPr>
      </w:pPr>
      <w:bookmarkStart w:id="77" w:name="_Toc482619805"/>
      <w:bookmarkStart w:id="78" w:name="_Toc531166341"/>
      <w:r w:rsidRPr="002D5373">
        <w:rPr>
          <w:rFonts w:eastAsia="Trebuchet MS"/>
        </w:rPr>
        <w:t>Article 15 : Règlement des litiges et langues</w:t>
      </w:r>
      <w:bookmarkEnd w:id="77"/>
      <w:bookmarkEnd w:id="78"/>
    </w:p>
    <w:p w14:paraId="4B9BE0D9" w14:textId="77777777" w:rsidR="002D5373" w:rsidRPr="002D5373" w:rsidRDefault="002D5373" w:rsidP="002D5373">
      <w:pPr>
        <w:spacing w:line="240" w:lineRule="auto"/>
        <w:ind w:right="40"/>
        <w:rPr>
          <w:rFonts w:asciiTheme="minorHAnsi" w:eastAsia="Trebuchet MS" w:hAnsiTheme="minorHAnsi" w:cs="Trebuchet MS"/>
          <w:color w:val="000000"/>
        </w:rPr>
      </w:pPr>
    </w:p>
    <w:p w14:paraId="360DB72E" w14:textId="77777777" w:rsidR="002D5373" w:rsidRPr="002D5373" w:rsidRDefault="00CD21C9" w:rsidP="002D5373">
      <w:pPr>
        <w:spacing w:line="240" w:lineRule="auto"/>
        <w:ind w:right="40"/>
        <w:rPr>
          <w:rFonts w:asciiTheme="minorHAnsi" w:eastAsia="Trebuchet MS" w:hAnsiTheme="minorHAnsi" w:cs="Trebuchet MS"/>
        </w:rPr>
      </w:pPr>
      <w:r>
        <w:rPr>
          <w:rFonts w:asciiTheme="minorHAnsi" w:eastAsia="Trebuchet MS" w:hAnsiTheme="minorHAnsi" w:cs="Trebuchet MS"/>
        </w:rPr>
        <w:t>En cas de litige, seul le T</w:t>
      </w:r>
      <w:r w:rsidR="002D5373" w:rsidRPr="002D5373">
        <w:rPr>
          <w:rFonts w:asciiTheme="minorHAnsi" w:eastAsia="Trebuchet MS" w:hAnsiTheme="minorHAnsi" w:cs="Trebuchet MS"/>
        </w:rPr>
        <w:t xml:space="preserve">ribunal administratif de </w:t>
      </w:r>
      <w:r w:rsidR="009124EB">
        <w:rPr>
          <w:rFonts w:asciiTheme="minorHAnsi" w:eastAsia="Trebuchet MS" w:hAnsiTheme="minorHAnsi" w:cs="Trebuchet MS"/>
        </w:rPr>
        <w:t>Nîmes</w:t>
      </w:r>
      <w:r w:rsidR="002D5373" w:rsidRPr="002D5373">
        <w:rPr>
          <w:rFonts w:asciiTheme="minorHAnsi" w:eastAsia="Trebuchet MS" w:hAnsiTheme="minorHAnsi" w:cs="Trebuchet MS"/>
        </w:rPr>
        <w:t xml:space="preserve"> est compétent en la matière.</w:t>
      </w:r>
    </w:p>
    <w:p w14:paraId="47392B17" w14:textId="77777777" w:rsidR="002D5373" w:rsidRPr="002D5373" w:rsidRDefault="002D5373" w:rsidP="002D5373">
      <w:pPr>
        <w:spacing w:line="240" w:lineRule="auto"/>
        <w:ind w:right="40"/>
        <w:rPr>
          <w:rFonts w:asciiTheme="minorHAnsi" w:eastAsia="Trebuchet MS" w:hAnsiTheme="minorHAnsi" w:cs="Trebuchet MS"/>
        </w:rPr>
      </w:pPr>
    </w:p>
    <w:p w14:paraId="7736E0DA" w14:textId="77777777" w:rsidR="002D5373" w:rsidRDefault="002D5373" w:rsidP="002D5373">
      <w:pPr>
        <w:spacing w:line="240" w:lineRule="auto"/>
        <w:ind w:right="40"/>
        <w:rPr>
          <w:rFonts w:asciiTheme="minorHAnsi" w:eastAsia="Trebuchet MS" w:hAnsiTheme="minorHAnsi" w:cs="Trebuchet MS"/>
          <w:color w:val="000000"/>
        </w:rPr>
      </w:pPr>
      <w:r w:rsidRPr="00257B27">
        <w:rPr>
          <w:rFonts w:asciiTheme="minorHAnsi" w:eastAsia="Trebuchet MS" w:hAnsiTheme="minorHAnsi" w:cs="Trebuchet MS"/>
          <w:color w:val="000000"/>
        </w:rPr>
        <w:t>Tous les documents, inscriptions sur matériel, correspondances, demandes de paiement ou modes d'emploi doivent être entièrement rédigés en langue française ou accompagnés d'une traduc</w:t>
      </w:r>
      <w:r w:rsidR="00257B27" w:rsidRPr="00257B27">
        <w:rPr>
          <w:rFonts w:asciiTheme="minorHAnsi" w:eastAsia="Trebuchet MS" w:hAnsiTheme="minorHAnsi" w:cs="Trebuchet MS"/>
          <w:color w:val="000000"/>
        </w:rPr>
        <w:t>tion en français.</w:t>
      </w:r>
    </w:p>
    <w:p w14:paraId="0F5D00B0" w14:textId="77777777" w:rsidR="00B2409E" w:rsidRDefault="00B2409E" w:rsidP="002D5373">
      <w:pPr>
        <w:spacing w:line="240" w:lineRule="auto"/>
        <w:ind w:right="40"/>
        <w:rPr>
          <w:rFonts w:asciiTheme="minorHAnsi" w:eastAsia="Trebuchet MS" w:hAnsiTheme="minorHAnsi" w:cs="Trebuchet MS"/>
          <w:color w:val="000000"/>
        </w:rPr>
      </w:pPr>
    </w:p>
    <w:p w14:paraId="7DF00C37" w14:textId="77777777" w:rsidR="00B2409E" w:rsidRPr="002D5373" w:rsidRDefault="00B2409E" w:rsidP="002D5373">
      <w:pPr>
        <w:spacing w:line="240" w:lineRule="auto"/>
        <w:ind w:right="40"/>
        <w:rPr>
          <w:rFonts w:asciiTheme="minorHAnsi" w:eastAsia="Trebuchet MS" w:hAnsiTheme="minorHAnsi" w:cs="Trebuchet MS"/>
        </w:rPr>
      </w:pPr>
    </w:p>
    <w:p w14:paraId="7D11A797" w14:textId="77777777" w:rsidR="002D5373" w:rsidRPr="00A8688C" w:rsidRDefault="002D5373" w:rsidP="005C7561">
      <w:pPr>
        <w:pStyle w:val="Titre1"/>
        <w:rPr>
          <w:rFonts w:eastAsia="Trebuchet MS"/>
        </w:rPr>
      </w:pPr>
      <w:bookmarkStart w:id="79" w:name="_Toc482619806"/>
      <w:bookmarkStart w:id="80" w:name="_Toc531166342"/>
      <w:r w:rsidRPr="00A8688C">
        <w:rPr>
          <w:rFonts w:eastAsia="Trebuchet MS"/>
        </w:rPr>
        <w:t>Article 16 : Dérogations</w:t>
      </w:r>
      <w:bookmarkEnd w:id="79"/>
      <w:bookmarkEnd w:id="80"/>
    </w:p>
    <w:p w14:paraId="295757C0" w14:textId="77777777" w:rsidR="002D5373" w:rsidRDefault="002D5373" w:rsidP="002D5373">
      <w:pPr>
        <w:spacing w:line="240" w:lineRule="auto"/>
        <w:ind w:right="40"/>
        <w:rPr>
          <w:rFonts w:asciiTheme="minorHAnsi" w:eastAsia="Trebuchet MS" w:hAnsiTheme="minorHAnsi" w:cs="Trebuchet MS"/>
          <w:color w:val="000000"/>
        </w:rPr>
      </w:pPr>
    </w:p>
    <w:p w14:paraId="16CE1906" w14:textId="77777777" w:rsidR="00EA557E" w:rsidRPr="00A8688C" w:rsidRDefault="00EA557E" w:rsidP="002D5373">
      <w:pPr>
        <w:spacing w:line="240" w:lineRule="auto"/>
        <w:ind w:right="40"/>
        <w:rPr>
          <w:rFonts w:asciiTheme="minorHAnsi" w:eastAsia="Trebuchet MS" w:hAnsiTheme="minorHAnsi" w:cs="Trebuchet MS"/>
          <w:color w:val="000000"/>
        </w:rPr>
      </w:pPr>
      <w:r>
        <w:rPr>
          <w:rFonts w:asciiTheme="minorHAnsi" w:eastAsia="Trebuchet MS" w:hAnsiTheme="minorHAnsi" w:cs="Trebuchet MS"/>
          <w:color w:val="000000"/>
        </w:rPr>
        <w:t>Les dérogations aux CCAG</w:t>
      </w:r>
      <w:r w:rsidRPr="00EA557E">
        <w:rPr>
          <w:rFonts w:asciiTheme="minorHAnsi" w:eastAsia="Trebuchet MS" w:hAnsiTheme="minorHAnsi" w:cs="Trebuchet MS"/>
          <w:color w:val="000000"/>
        </w:rPr>
        <w:t>-Fournitures Courantes et Services, explicitées dans les articles désignés ci-après du CCAP, sont a</w:t>
      </w:r>
      <w:r>
        <w:rPr>
          <w:rFonts w:asciiTheme="minorHAnsi" w:eastAsia="Trebuchet MS" w:hAnsiTheme="minorHAnsi" w:cs="Trebuchet MS"/>
          <w:color w:val="000000"/>
        </w:rPr>
        <w:t>pportées aux articles suivants :</w:t>
      </w:r>
    </w:p>
    <w:p w14:paraId="2D71B96B" w14:textId="77777777" w:rsidR="002D5373" w:rsidRPr="00A8688C" w:rsidRDefault="002D5373" w:rsidP="00EB51B2">
      <w:pPr>
        <w:numPr>
          <w:ilvl w:val="0"/>
          <w:numId w:val="35"/>
        </w:numPr>
        <w:spacing w:line="240" w:lineRule="auto"/>
        <w:ind w:left="714" w:right="40" w:hanging="357"/>
        <w:contextualSpacing/>
        <w:rPr>
          <w:rFonts w:asciiTheme="minorHAnsi" w:hAnsiTheme="minorHAnsi"/>
        </w:rPr>
      </w:pPr>
      <w:r w:rsidRPr="00A8688C">
        <w:rPr>
          <w:rFonts w:asciiTheme="minorHAnsi" w:eastAsia="Trebuchet MS" w:hAnsiTheme="minorHAnsi" w:cs="Trebuchet MS"/>
        </w:rPr>
        <w:t>L'article 12.1 du CCAP déro</w:t>
      </w:r>
      <w:r w:rsidR="00265C52" w:rsidRPr="00A8688C">
        <w:rPr>
          <w:rFonts w:asciiTheme="minorHAnsi" w:eastAsia="Trebuchet MS" w:hAnsiTheme="minorHAnsi" w:cs="Trebuchet MS"/>
        </w:rPr>
        <w:t>ge à l'article 14.1 du CCAG-FCS ;</w:t>
      </w:r>
    </w:p>
    <w:p w14:paraId="652EDF89" w14:textId="77777777" w:rsidR="00D57ECE" w:rsidRPr="00B427F2" w:rsidRDefault="00D57ECE" w:rsidP="002D5373">
      <w:pPr>
        <w:spacing w:line="240" w:lineRule="auto"/>
        <w:ind w:right="40"/>
        <w:rPr>
          <w:rFonts w:asciiTheme="minorHAnsi" w:eastAsia="Trebuchet MS" w:hAnsiTheme="minorHAnsi" w:cs="Trebuchet MS"/>
        </w:rPr>
      </w:pPr>
    </w:p>
    <w:sectPr w:rsidR="00D57ECE" w:rsidRPr="00B427F2" w:rsidSect="00310F54">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Thibaut Viretto" w:date="2018-11-28T09:32:00Z" w:initials="TV">
    <w:p w14:paraId="185F88C0" w14:textId="6D84A30E" w:rsidR="002D753C" w:rsidRDefault="002D753C">
      <w:pPr>
        <w:pStyle w:val="Commentaire"/>
      </w:pPr>
      <w:r>
        <w:rPr>
          <w:rStyle w:val="Marquedecommentaire"/>
        </w:rPr>
        <w:annotationRef/>
      </w:r>
      <w:r>
        <w:t>Durée maximale à définir</w:t>
      </w:r>
    </w:p>
  </w:comment>
  <w:comment w:id="23" w:author="Thibaut Viretto" w:date="2018-11-28T11:00:00Z" w:initials="TV">
    <w:p w14:paraId="186EDEFA" w14:textId="49227A60" w:rsidR="001D4596" w:rsidRDefault="001D4596">
      <w:pPr>
        <w:pStyle w:val="Commentaire"/>
      </w:pPr>
      <w:r>
        <w:rPr>
          <w:rStyle w:val="Marquedecommentaire"/>
        </w:rPr>
        <w:annotationRef/>
      </w:r>
      <w:r>
        <w:t>Clause de confidentialité à appliquer ?</w:t>
      </w:r>
    </w:p>
  </w:comment>
  <w:comment w:id="57" w:author="Thibaut Viretto" w:date="2018-11-28T10:19:00Z" w:initials="TV">
    <w:p w14:paraId="0085D1B1" w14:textId="53AAD4F4" w:rsidR="005422F8" w:rsidRDefault="005422F8">
      <w:pPr>
        <w:pStyle w:val="Commentaire"/>
      </w:pPr>
      <w:r>
        <w:rPr>
          <w:rStyle w:val="Marquedecommentaire"/>
        </w:rPr>
        <w:annotationRef/>
      </w:r>
      <w:r>
        <w:t>A définir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5F88C0" w15:done="0"/>
  <w15:commentEx w15:paraId="186EDEFA" w15:done="0"/>
  <w15:commentEx w15:paraId="0085D1B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4AA1C" w14:textId="77777777" w:rsidR="002D753C" w:rsidRDefault="002D753C" w:rsidP="00423027">
      <w:pPr>
        <w:spacing w:line="240" w:lineRule="auto"/>
      </w:pPr>
      <w:r>
        <w:separator/>
      </w:r>
    </w:p>
  </w:endnote>
  <w:endnote w:type="continuationSeparator" w:id="0">
    <w:p w14:paraId="39EA996B" w14:textId="77777777" w:rsidR="002D753C" w:rsidRDefault="002D753C" w:rsidP="004230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sha">
    <w:altName w:val="Arial"/>
    <w:charset w:val="00"/>
    <w:family w:val="swiss"/>
    <w:pitch w:val="variable"/>
    <w:sig w:usb0="80000807" w:usb1="40000042"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491F6" w14:textId="4B13893E" w:rsidR="002D753C" w:rsidRPr="002D79C7" w:rsidRDefault="002D753C" w:rsidP="00055A6A">
    <w:pPr>
      <w:pStyle w:val="Pieddepage"/>
      <w:jc w:val="right"/>
      <w:rPr>
        <w:sz w:val="18"/>
        <w:szCs w:val="18"/>
      </w:rPr>
    </w:pPr>
    <w:r w:rsidRPr="002D79C7">
      <w:rPr>
        <w:sz w:val="18"/>
        <w:szCs w:val="18"/>
      </w:rPr>
      <w:t>CCAP</w:t>
    </w:r>
    <w:r w:rsidRPr="002D79C7">
      <w:rPr>
        <w:sz w:val="18"/>
        <w:szCs w:val="18"/>
      </w:rPr>
      <w:tab/>
    </w:r>
    <w:r w:rsidRPr="002D79C7">
      <w:rPr>
        <w:sz w:val="18"/>
        <w:szCs w:val="18"/>
      </w:rPr>
      <w:tab/>
    </w:r>
    <w:sdt>
      <w:sdtPr>
        <w:rPr>
          <w:sz w:val="18"/>
          <w:szCs w:val="18"/>
        </w:rPr>
        <w:id w:val="-7860363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2D79C7">
              <w:rPr>
                <w:sz w:val="18"/>
                <w:szCs w:val="18"/>
              </w:rPr>
              <w:t xml:space="preserve">Page </w:t>
            </w:r>
            <w:r w:rsidRPr="002D79C7">
              <w:rPr>
                <w:bCs/>
                <w:sz w:val="18"/>
                <w:szCs w:val="18"/>
              </w:rPr>
              <w:fldChar w:fldCharType="begin"/>
            </w:r>
            <w:r w:rsidRPr="002D79C7">
              <w:rPr>
                <w:bCs/>
                <w:sz w:val="18"/>
                <w:szCs w:val="18"/>
              </w:rPr>
              <w:instrText>PAGE</w:instrText>
            </w:r>
            <w:r w:rsidRPr="002D79C7">
              <w:rPr>
                <w:bCs/>
                <w:sz w:val="18"/>
                <w:szCs w:val="18"/>
              </w:rPr>
              <w:fldChar w:fldCharType="separate"/>
            </w:r>
            <w:r w:rsidR="00280C33">
              <w:rPr>
                <w:bCs/>
                <w:noProof/>
                <w:sz w:val="18"/>
                <w:szCs w:val="18"/>
              </w:rPr>
              <w:t>6</w:t>
            </w:r>
            <w:r w:rsidRPr="002D79C7">
              <w:rPr>
                <w:bCs/>
                <w:sz w:val="18"/>
                <w:szCs w:val="18"/>
              </w:rPr>
              <w:fldChar w:fldCharType="end"/>
            </w:r>
            <w:r w:rsidRPr="002D79C7">
              <w:rPr>
                <w:sz w:val="18"/>
                <w:szCs w:val="18"/>
              </w:rPr>
              <w:t xml:space="preserve"> sur </w:t>
            </w:r>
            <w:r w:rsidRPr="002D79C7">
              <w:rPr>
                <w:bCs/>
                <w:sz w:val="18"/>
                <w:szCs w:val="18"/>
              </w:rPr>
              <w:fldChar w:fldCharType="begin"/>
            </w:r>
            <w:r w:rsidRPr="002D79C7">
              <w:rPr>
                <w:bCs/>
                <w:sz w:val="18"/>
                <w:szCs w:val="18"/>
              </w:rPr>
              <w:instrText>NUMPAGES</w:instrText>
            </w:r>
            <w:r w:rsidRPr="002D79C7">
              <w:rPr>
                <w:bCs/>
                <w:sz w:val="18"/>
                <w:szCs w:val="18"/>
              </w:rPr>
              <w:fldChar w:fldCharType="separate"/>
            </w:r>
            <w:r w:rsidR="00280C33">
              <w:rPr>
                <w:bCs/>
                <w:noProof/>
                <w:sz w:val="18"/>
                <w:szCs w:val="18"/>
              </w:rPr>
              <w:t>12</w:t>
            </w:r>
            <w:r w:rsidRPr="002D79C7">
              <w:rPr>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FA792" w14:textId="77777777" w:rsidR="002D753C" w:rsidRDefault="002D753C" w:rsidP="00423027">
      <w:pPr>
        <w:spacing w:line="240" w:lineRule="auto"/>
      </w:pPr>
      <w:r>
        <w:separator/>
      </w:r>
    </w:p>
  </w:footnote>
  <w:footnote w:type="continuationSeparator" w:id="0">
    <w:p w14:paraId="5397E691" w14:textId="77777777" w:rsidR="002D753C" w:rsidRDefault="002D753C" w:rsidP="004230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B208072"/>
    <w:lvl w:ilvl="0">
      <w:numFmt w:val="bullet"/>
      <w:lvlText w:val="*"/>
      <w:lvlJc w:val="left"/>
    </w:lvl>
  </w:abstractNum>
  <w:abstractNum w:abstractNumId="1" w15:restartNumberingAfterBreak="0">
    <w:nsid w:val="00000001"/>
    <w:multiLevelType w:val="multilevel"/>
    <w:tmpl w:val="5F802B7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943714"/>
    <w:multiLevelType w:val="multilevel"/>
    <w:tmpl w:val="84C88574"/>
    <w:lvl w:ilvl="0">
      <w:numFmt w:val="bullet"/>
      <w:lvlText w:val="·"/>
      <w:lvlJc w:val="left"/>
      <w:pPr>
        <w:ind w:left="284" w:hanging="284"/>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3476AF8"/>
    <w:multiLevelType w:val="hybridMultilevel"/>
    <w:tmpl w:val="051A3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A724D0"/>
    <w:multiLevelType w:val="hybridMultilevel"/>
    <w:tmpl w:val="EE32AC4E"/>
    <w:lvl w:ilvl="0" w:tplc="3D8EFC28">
      <w:start w:val="20"/>
      <w:numFmt w:val="bullet"/>
      <w:lvlText w:val="-"/>
      <w:lvlJc w:val="left"/>
      <w:pPr>
        <w:ind w:left="720" w:hanging="360"/>
      </w:pPr>
      <w:rPr>
        <w:rFonts w:ascii="Calibri" w:hAnsi="Calibri" w:cs="Times New Roman" w:hint="default"/>
        <w:spacing w:val="0"/>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1158BE"/>
    <w:multiLevelType w:val="multilevel"/>
    <w:tmpl w:val="53821A3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154E7B56"/>
    <w:multiLevelType w:val="multilevel"/>
    <w:tmpl w:val="A718B3F0"/>
    <w:lvl w:ilvl="0">
      <w:numFmt w:val="bullet"/>
      <w:lvlText w:val="·"/>
      <w:lvlJc w:val="left"/>
      <w:pPr>
        <w:ind w:left="568" w:hanging="284"/>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9377E8B"/>
    <w:multiLevelType w:val="hybridMultilevel"/>
    <w:tmpl w:val="D856FAAE"/>
    <w:lvl w:ilvl="0" w:tplc="31224916">
      <w:start w:val="4"/>
      <w:numFmt w:val="bullet"/>
      <w:lvlText w:val="-"/>
      <w:lvlJc w:val="left"/>
      <w:pPr>
        <w:ind w:left="720" w:hanging="360"/>
      </w:pPr>
      <w:rPr>
        <w:rFonts w:ascii="Gisha" w:eastAsia="Times New Roman" w:hAnsi="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B1067A"/>
    <w:multiLevelType w:val="hybridMultilevel"/>
    <w:tmpl w:val="33ACDF38"/>
    <w:lvl w:ilvl="0" w:tplc="31224916">
      <w:start w:val="4"/>
      <w:numFmt w:val="bullet"/>
      <w:lvlText w:val="-"/>
      <w:lvlJc w:val="left"/>
      <w:pPr>
        <w:ind w:left="760" w:hanging="360"/>
      </w:pPr>
      <w:rPr>
        <w:rFonts w:ascii="Gisha" w:eastAsia="Times New Roman" w:hAnsi="Gisha"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9" w15:restartNumberingAfterBreak="0">
    <w:nsid w:val="23936B15"/>
    <w:multiLevelType w:val="hybridMultilevel"/>
    <w:tmpl w:val="44F00D76"/>
    <w:lvl w:ilvl="0" w:tplc="A698C5B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B14C8A"/>
    <w:multiLevelType w:val="hybridMultilevel"/>
    <w:tmpl w:val="4492165E"/>
    <w:lvl w:ilvl="0" w:tplc="3D8EFC28">
      <w:start w:val="20"/>
      <w:numFmt w:val="bullet"/>
      <w:lvlText w:val="-"/>
      <w:lvlJc w:val="left"/>
      <w:pPr>
        <w:ind w:left="720" w:hanging="360"/>
      </w:pPr>
      <w:rPr>
        <w:rFonts w:ascii="Calibri" w:hAnsi="Calibri" w:cs="Times New Roman" w:hint="default"/>
        <w:spacing w:val="0"/>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D76A76"/>
    <w:multiLevelType w:val="hybridMultilevel"/>
    <w:tmpl w:val="163AFD20"/>
    <w:lvl w:ilvl="0" w:tplc="B2F600B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9D54CF"/>
    <w:multiLevelType w:val="hybridMultilevel"/>
    <w:tmpl w:val="9120EBC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89D17C1"/>
    <w:multiLevelType w:val="hybridMultilevel"/>
    <w:tmpl w:val="36502862"/>
    <w:lvl w:ilvl="0" w:tplc="31224916">
      <w:start w:val="4"/>
      <w:numFmt w:val="bullet"/>
      <w:lvlText w:val="-"/>
      <w:lvlJc w:val="left"/>
      <w:pPr>
        <w:ind w:left="720" w:hanging="360"/>
      </w:pPr>
      <w:rPr>
        <w:rFonts w:ascii="Gisha" w:eastAsia="Times New Roman" w:hAnsi="Gish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AD610C"/>
    <w:multiLevelType w:val="hybridMultilevel"/>
    <w:tmpl w:val="C7942D80"/>
    <w:lvl w:ilvl="0" w:tplc="3D8EFC28">
      <w:start w:val="20"/>
      <w:numFmt w:val="bullet"/>
      <w:lvlText w:val="-"/>
      <w:lvlJc w:val="left"/>
      <w:pPr>
        <w:ind w:left="720" w:hanging="360"/>
      </w:pPr>
      <w:rPr>
        <w:rFonts w:ascii="Calibri" w:hAnsi="Calibri" w:cs="Times New Roman" w:hint="default"/>
        <w:spacing w:val="0"/>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157042"/>
    <w:multiLevelType w:val="hybridMultilevel"/>
    <w:tmpl w:val="25442E84"/>
    <w:lvl w:ilvl="0" w:tplc="9A682086">
      <w:start w:val="1"/>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E250DD"/>
    <w:multiLevelType w:val="hybridMultilevel"/>
    <w:tmpl w:val="FC8ADBF6"/>
    <w:lvl w:ilvl="0" w:tplc="3D8EFC28">
      <w:start w:val="20"/>
      <w:numFmt w:val="bullet"/>
      <w:lvlText w:val="-"/>
      <w:lvlJc w:val="left"/>
      <w:pPr>
        <w:ind w:left="720" w:hanging="360"/>
      </w:pPr>
      <w:rPr>
        <w:rFonts w:ascii="Calibri" w:hAnsi="Calibri" w:cs="Times New Roman" w:hint="default"/>
        <w:spacing w:val="0"/>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EB08DB"/>
    <w:multiLevelType w:val="hybridMultilevel"/>
    <w:tmpl w:val="B9A0BBBE"/>
    <w:lvl w:ilvl="0" w:tplc="3D8EFC28">
      <w:start w:val="20"/>
      <w:numFmt w:val="bullet"/>
      <w:lvlText w:val="-"/>
      <w:lvlJc w:val="left"/>
      <w:pPr>
        <w:ind w:left="360" w:hanging="360"/>
      </w:pPr>
      <w:rPr>
        <w:rFonts w:ascii="Calibri" w:hAnsi="Calibri" w:cs="Times New Roman" w:hint="default"/>
        <w:spacing w:val="0"/>
        <w:kern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F3E6E8A"/>
    <w:multiLevelType w:val="hybridMultilevel"/>
    <w:tmpl w:val="E392DBD4"/>
    <w:lvl w:ilvl="0" w:tplc="78E8B956">
      <w:start w:val="4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E61941"/>
    <w:multiLevelType w:val="hybridMultilevel"/>
    <w:tmpl w:val="21400C12"/>
    <w:lvl w:ilvl="0" w:tplc="31224916">
      <w:start w:val="4"/>
      <w:numFmt w:val="bullet"/>
      <w:lvlText w:val="-"/>
      <w:lvlJc w:val="left"/>
      <w:pPr>
        <w:ind w:left="720" w:hanging="360"/>
      </w:pPr>
      <w:rPr>
        <w:rFonts w:ascii="Gisha" w:eastAsia="Times New Roman" w:hAnsi="Gish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9247AC"/>
    <w:multiLevelType w:val="hybridMultilevel"/>
    <w:tmpl w:val="AC303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9D0FD5"/>
    <w:multiLevelType w:val="hybridMultilevel"/>
    <w:tmpl w:val="2544FB7C"/>
    <w:lvl w:ilvl="0" w:tplc="31224916">
      <w:start w:val="4"/>
      <w:numFmt w:val="bullet"/>
      <w:lvlText w:val="-"/>
      <w:lvlJc w:val="left"/>
      <w:pPr>
        <w:ind w:left="720" w:hanging="360"/>
      </w:pPr>
      <w:rPr>
        <w:rFonts w:ascii="Gisha" w:eastAsia="Times New Roman" w:hAnsi="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A87492"/>
    <w:multiLevelType w:val="hybridMultilevel"/>
    <w:tmpl w:val="B1DE4608"/>
    <w:lvl w:ilvl="0" w:tplc="78E8B956">
      <w:start w:val="43"/>
      <w:numFmt w:val="bullet"/>
      <w:lvlText w:val="-"/>
      <w:lvlJc w:val="left"/>
      <w:pPr>
        <w:tabs>
          <w:tab w:val="num" w:pos="760"/>
        </w:tabs>
        <w:ind w:left="760" w:hanging="360"/>
      </w:pPr>
      <w:rPr>
        <w:rFonts w:ascii="Times New Roman" w:eastAsia="Times New Roman" w:hAnsi="Times New Roman" w:cs="Times New Roman" w:hint="default"/>
      </w:rPr>
    </w:lvl>
    <w:lvl w:ilvl="1" w:tplc="040C0003" w:tentative="1">
      <w:start w:val="1"/>
      <w:numFmt w:val="bullet"/>
      <w:lvlText w:val="o"/>
      <w:lvlJc w:val="left"/>
      <w:pPr>
        <w:tabs>
          <w:tab w:val="num" w:pos="1480"/>
        </w:tabs>
        <w:ind w:left="1480" w:hanging="360"/>
      </w:pPr>
      <w:rPr>
        <w:rFonts w:ascii="Courier New" w:hAnsi="Courier New" w:cs="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cs="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cs="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23" w15:restartNumberingAfterBreak="0">
    <w:nsid w:val="48C271C2"/>
    <w:multiLevelType w:val="hybridMultilevel"/>
    <w:tmpl w:val="BB8A170E"/>
    <w:lvl w:ilvl="0" w:tplc="B2F600B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0F0359"/>
    <w:multiLevelType w:val="hybridMultilevel"/>
    <w:tmpl w:val="5A3E88FE"/>
    <w:lvl w:ilvl="0" w:tplc="31224916">
      <w:start w:val="4"/>
      <w:numFmt w:val="bullet"/>
      <w:lvlText w:val="-"/>
      <w:lvlJc w:val="left"/>
      <w:pPr>
        <w:ind w:left="720" w:hanging="360"/>
      </w:pPr>
      <w:rPr>
        <w:rFonts w:ascii="Gisha" w:eastAsia="Times New Roman" w:hAnsi="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67230E"/>
    <w:multiLevelType w:val="hybridMultilevel"/>
    <w:tmpl w:val="EB70D8FC"/>
    <w:lvl w:ilvl="0" w:tplc="78E8B956">
      <w:start w:val="4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4B6023C"/>
    <w:multiLevelType w:val="hybridMultilevel"/>
    <w:tmpl w:val="B986F594"/>
    <w:lvl w:ilvl="0" w:tplc="B2F600B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D76961"/>
    <w:multiLevelType w:val="hybridMultilevel"/>
    <w:tmpl w:val="0D92EF94"/>
    <w:lvl w:ilvl="0" w:tplc="31224916">
      <w:start w:val="4"/>
      <w:numFmt w:val="bullet"/>
      <w:lvlText w:val="-"/>
      <w:lvlJc w:val="left"/>
      <w:pPr>
        <w:ind w:left="720" w:hanging="360"/>
      </w:pPr>
      <w:rPr>
        <w:rFonts w:ascii="Gisha" w:eastAsia="Times New Roman" w:hAnsi="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250227"/>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29" w15:restartNumberingAfterBreak="0">
    <w:nsid w:val="58E4703E"/>
    <w:multiLevelType w:val="hybridMultilevel"/>
    <w:tmpl w:val="7520B7B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5A257C5C"/>
    <w:multiLevelType w:val="hybridMultilevel"/>
    <w:tmpl w:val="29108E26"/>
    <w:lvl w:ilvl="0" w:tplc="3D8EFC28">
      <w:start w:val="20"/>
      <w:numFmt w:val="bullet"/>
      <w:lvlText w:val="-"/>
      <w:lvlJc w:val="left"/>
      <w:pPr>
        <w:ind w:left="720" w:hanging="360"/>
      </w:pPr>
      <w:rPr>
        <w:rFonts w:ascii="Calibri" w:hAnsi="Calibri" w:cs="Times New Roman" w:hint="default"/>
        <w:spacing w:val="0"/>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03D4A28"/>
    <w:multiLevelType w:val="hybridMultilevel"/>
    <w:tmpl w:val="295C1F4C"/>
    <w:lvl w:ilvl="0" w:tplc="3D8EFC28">
      <w:start w:val="20"/>
      <w:numFmt w:val="bullet"/>
      <w:lvlText w:val="-"/>
      <w:lvlJc w:val="left"/>
      <w:pPr>
        <w:ind w:left="720" w:hanging="360"/>
      </w:pPr>
      <w:rPr>
        <w:rFonts w:ascii="Calibri" w:hAnsi="Calibri" w:cs="Times New Roman" w:hint="default"/>
        <w:spacing w:val="0"/>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AA057F"/>
    <w:multiLevelType w:val="hybridMultilevel"/>
    <w:tmpl w:val="13D2D01C"/>
    <w:lvl w:ilvl="0" w:tplc="3D8EFC28">
      <w:start w:val="20"/>
      <w:numFmt w:val="bullet"/>
      <w:lvlText w:val="-"/>
      <w:lvlJc w:val="left"/>
      <w:pPr>
        <w:ind w:left="720" w:hanging="360"/>
      </w:pPr>
      <w:rPr>
        <w:rFonts w:ascii="Calibri" w:hAnsi="Calibri" w:cs="Times New Roman" w:hint="default"/>
        <w:spacing w:val="0"/>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A05A8F"/>
    <w:multiLevelType w:val="hybridMultilevel"/>
    <w:tmpl w:val="C7E2DD5E"/>
    <w:lvl w:ilvl="0" w:tplc="31224916">
      <w:start w:val="4"/>
      <w:numFmt w:val="bullet"/>
      <w:lvlText w:val="-"/>
      <w:lvlJc w:val="left"/>
      <w:pPr>
        <w:ind w:left="720" w:hanging="360"/>
      </w:pPr>
      <w:rPr>
        <w:rFonts w:ascii="Gisha" w:eastAsia="Times New Roman" w:hAnsi="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5718FC"/>
    <w:multiLevelType w:val="hybridMultilevel"/>
    <w:tmpl w:val="44724B48"/>
    <w:lvl w:ilvl="0" w:tplc="3D8EFC28">
      <w:start w:val="20"/>
      <w:numFmt w:val="bullet"/>
      <w:lvlText w:val="-"/>
      <w:lvlJc w:val="left"/>
      <w:pPr>
        <w:ind w:left="720" w:hanging="360"/>
      </w:pPr>
      <w:rPr>
        <w:rFonts w:ascii="Calibri" w:hAnsi="Calibri" w:cs="Times New Roman" w:hint="default"/>
        <w:spacing w:val="0"/>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F968D8"/>
    <w:multiLevelType w:val="hybridMultilevel"/>
    <w:tmpl w:val="FCD290C4"/>
    <w:lvl w:ilvl="0" w:tplc="B2F600B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351C2B"/>
    <w:multiLevelType w:val="hybridMultilevel"/>
    <w:tmpl w:val="C286484C"/>
    <w:lvl w:ilvl="0" w:tplc="3D8EFC28">
      <w:start w:val="20"/>
      <w:numFmt w:val="bullet"/>
      <w:lvlText w:val="-"/>
      <w:lvlJc w:val="left"/>
      <w:pPr>
        <w:ind w:left="720" w:hanging="360"/>
      </w:pPr>
      <w:rPr>
        <w:rFonts w:ascii="Calibri" w:hAnsi="Calibri" w:cs="Times New Roman" w:hint="default"/>
        <w:spacing w:val="0"/>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3B1756"/>
    <w:multiLevelType w:val="hybridMultilevel"/>
    <w:tmpl w:val="D02CB2A2"/>
    <w:lvl w:ilvl="0" w:tplc="31224916">
      <w:start w:val="4"/>
      <w:numFmt w:val="bullet"/>
      <w:lvlText w:val="-"/>
      <w:lvlJc w:val="left"/>
      <w:pPr>
        <w:ind w:left="720" w:hanging="360"/>
      </w:pPr>
      <w:rPr>
        <w:rFonts w:ascii="Gisha" w:eastAsia="Times New Roman" w:hAnsi="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2E0E5E"/>
    <w:multiLevelType w:val="hybridMultilevel"/>
    <w:tmpl w:val="CFA46A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C02EAF"/>
    <w:multiLevelType w:val="hybridMultilevel"/>
    <w:tmpl w:val="45BEDE42"/>
    <w:lvl w:ilvl="0" w:tplc="3D8EFC28">
      <w:start w:val="20"/>
      <w:numFmt w:val="bullet"/>
      <w:lvlText w:val="-"/>
      <w:lvlJc w:val="left"/>
      <w:pPr>
        <w:ind w:left="720" w:hanging="360"/>
      </w:pPr>
      <w:rPr>
        <w:rFonts w:ascii="Calibri" w:hAnsi="Calibri" w:cs="Times New Roman" w:hint="default"/>
        <w:spacing w:val="0"/>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865B9F"/>
    <w:multiLevelType w:val="hybridMultilevel"/>
    <w:tmpl w:val="6728D9C6"/>
    <w:lvl w:ilvl="0" w:tplc="B2F600B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F264F5"/>
    <w:multiLevelType w:val="hybridMultilevel"/>
    <w:tmpl w:val="922A0176"/>
    <w:lvl w:ilvl="0" w:tplc="78E8B956">
      <w:start w:val="43"/>
      <w:numFmt w:val="bullet"/>
      <w:lvlText w:val="-"/>
      <w:lvlJc w:val="left"/>
      <w:pPr>
        <w:tabs>
          <w:tab w:val="num" w:pos="760"/>
        </w:tabs>
        <w:ind w:left="760" w:hanging="360"/>
      </w:pPr>
      <w:rPr>
        <w:rFonts w:ascii="Times New Roman" w:eastAsia="Times New Roman" w:hAnsi="Times New Roman" w:cs="Times New Roman" w:hint="default"/>
      </w:rPr>
    </w:lvl>
    <w:lvl w:ilvl="1" w:tplc="040C0003" w:tentative="1">
      <w:start w:val="1"/>
      <w:numFmt w:val="bullet"/>
      <w:lvlText w:val="o"/>
      <w:lvlJc w:val="left"/>
      <w:pPr>
        <w:tabs>
          <w:tab w:val="num" w:pos="1480"/>
        </w:tabs>
        <w:ind w:left="1480" w:hanging="360"/>
      </w:pPr>
      <w:rPr>
        <w:rFonts w:ascii="Courier New" w:hAnsi="Courier New" w:cs="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cs="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cs="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2" w15:restartNumberingAfterBreak="0">
    <w:nsid w:val="7C937192"/>
    <w:multiLevelType w:val="hybridMultilevel"/>
    <w:tmpl w:val="AB7435CC"/>
    <w:lvl w:ilvl="0" w:tplc="B2F600B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2"/>
  </w:num>
  <w:num w:numId="3">
    <w:abstractNumId w:val="5"/>
  </w:num>
  <w:num w:numId="4">
    <w:abstractNumId w:val="6"/>
  </w:num>
  <w:num w:numId="5">
    <w:abstractNumId w:val="36"/>
  </w:num>
  <w:num w:numId="6">
    <w:abstractNumId w:val="13"/>
  </w:num>
  <w:num w:numId="7">
    <w:abstractNumId w:val="17"/>
  </w:num>
  <w:num w:numId="8">
    <w:abstractNumId w:val="19"/>
  </w:num>
  <w:num w:numId="9">
    <w:abstractNumId w:val="1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30"/>
  </w:num>
  <w:num w:numId="13">
    <w:abstractNumId w:val="14"/>
  </w:num>
  <w:num w:numId="14">
    <w:abstractNumId w:val="31"/>
  </w:num>
  <w:num w:numId="15">
    <w:abstractNumId w:val="41"/>
  </w:num>
  <w:num w:numId="16">
    <w:abstractNumId w:val="22"/>
  </w:num>
  <w:num w:numId="17">
    <w:abstractNumId w:val="16"/>
  </w:num>
  <w:num w:numId="18">
    <w:abstractNumId w:val="26"/>
  </w:num>
  <w:num w:numId="19">
    <w:abstractNumId w:val="34"/>
  </w:num>
  <w:num w:numId="20">
    <w:abstractNumId w:val="38"/>
  </w:num>
  <w:num w:numId="21">
    <w:abstractNumId w:val="32"/>
  </w:num>
  <w:num w:numId="22">
    <w:abstractNumId w:val="10"/>
  </w:num>
  <w:num w:numId="23">
    <w:abstractNumId w:val="39"/>
  </w:num>
  <w:num w:numId="24">
    <w:abstractNumId w:val="3"/>
  </w:num>
  <w:num w:numId="25">
    <w:abstractNumId w:val="27"/>
  </w:num>
  <w:num w:numId="26">
    <w:abstractNumId w:val="20"/>
  </w:num>
  <w:num w:numId="27">
    <w:abstractNumId w:val="2"/>
  </w:num>
  <w:num w:numId="28">
    <w:abstractNumId w:val="28"/>
  </w:num>
  <w:num w:numId="29">
    <w:abstractNumId w:val="24"/>
  </w:num>
  <w:num w:numId="30">
    <w:abstractNumId w:val="7"/>
  </w:num>
  <w:num w:numId="31">
    <w:abstractNumId w:val="40"/>
  </w:num>
  <w:num w:numId="32">
    <w:abstractNumId w:val="35"/>
  </w:num>
  <w:num w:numId="33">
    <w:abstractNumId w:val="8"/>
  </w:num>
  <w:num w:numId="34">
    <w:abstractNumId w:val="37"/>
  </w:num>
  <w:num w:numId="35">
    <w:abstractNumId w:val="21"/>
  </w:num>
  <w:num w:numId="36">
    <w:abstractNumId w:val="23"/>
  </w:num>
  <w:num w:numId="37">
    <w:abstractNumId w:val="4"/>
  </w:num>
  <w:num w:numId="38">
    <w:abstractNumId w:val="18"/>
  </w:num>
  <w:num w:numId="39">
    <w:abstractNumId w:val="11"/>
  </w:num>
  <w:num w:numId="40">
    <w:abstractNumId w:val="9"/>
  </w:num>
  <w:num w:numId="41">
    <w:abstractNumId w:val="29"/>
  </w:num>
  <w:num w:numId="42">
    <w:abstractNumId w:val="12"/>
  </w:num>
  <w:num w:numId="43">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ibaut Viretto">
    <w15:presenceInfo w15:providerId="AD" w15:userId="S-1-5-21-699683328-3498255521-203191772-37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BE"/>
    <w:rsid w:val="000118CB"/>
    <w:rsid w:val="00023BA2"/>
    <w:rsid w:val="00026BF6"/>
    <w:rsid w:val="00031B93"/>
    <w:rsid w:val="000451D0"/>
    <w:rsid w:val="0005170F"/>
    <w:rsid w:val="00055A6A"/>
    <w:rsid w:val="000651A8"/>
    <w:rsid w:val="000667DF"/>
    <w:rsid w:val="000668CB"/>
    <w:rsid w:val="0007352C"/>
    <w:rsid w:val="0007396E"/>
    <w:rsid w:val="00074E4B"/>
    <w:rsid w:val="000A07FC"/>
    <w:rsid w:val="000B0D0F"/>
    <w:rsid w:val="000B0FC9"/>
    <w:rsid w:val="000C03D4"/>
    <w:rsid w:val="000C256A"/>
    <w:rsid w:val="000C28D0"/>
    <w:rsid w:val="000C2A64"/>
    <w:rsid w:val="000E12B6"/>
    <w:rsid w:val="000F02D6"/>
    <w:rsid w:val="000F43E6"/>
    <w:rsid w:val="0010123C"/>
    <w:rsid w:val="001125C7"/>
    <w:rsid w:val="001175FC"/>
    <w:rsid w:val="0012270D"/>
    <w:rsid w:val="00127945"/>
    <w:rsid w:val="00132C9E"/>
    <w:rsid w:val="0014493A"/>
    <w:rsid w:val="00144E9F"/>
    <w:rsid w:val="00153F30"/>
    <w:rsid w:val="001544E4"/>
    <w:rsid w:val="001562DC"/>
    <w:rsid w:val="00163350"/>
    <w:rsid w:val="001647CF"/>
    <w:rsid w:val="001648F8"/>
    <w:rsid w:val="00172EA3"/>
    <w:rsid w:val="00172FDD"/>
    <w:rsid w:val="001752A0"/>
    <w:rsid w:val="00180EB6"/>
    <w:rsid w:val="00185738"/>
    <w:rsid w:val="00186F8F"/>
    <w:rsid w:val="001921D4"/>
    <w:rsid w:val="001A4386"/>
    <w:rsid w:val="001A6458"/>
    <w:rsid w:val="001D08DE"/>
    <w:rsid w:val="001D4596"/>
    <w:rsid w:val="001D4D0B"/>
    <w:rsid w:val="001D7600"/>
    <w:rsid w:val="001E0F3E"/>
    <w:rsid w:val="001E1DEF"/>
    <w:rsid w:val="001F65F2"/>
    <w:rsid w:val="001F7CE6"/>
    <w:rsid w:val="00200A2C"/>
    <w:rsid w:val="002034A1"/>
    <w:rsid w:val="00213C4C"/>
    <w:rsid w:val="002317C2"/>
    <w:rsid w:val="00243489"/>
    <w:rsid w:val="00245C0B"/>
    <w:rsid w:val="00256863"/>
    <w:rsid w:val="00257B27"/>
    <w:rsid w:val="00265C52"/>
    <w:rsid w:val="00280C33"/>
    <w:rsid w:val="002926C5"/>
    <w:rsid w:val="002963D6"/>
    <w:rsid w:val="002A29FA"/>
    <w:rsid w:val="002A444E"/>
    <w:rsid w:val="002A5984"/>
    <w:rsid w:val="002B60FE"/>
    <w:rsid w:val="002B7212"/>
    <w:rsid w:val="002C5172"/>
    <w:rsid w:val="002D0593"/>
    <w:rsid w:val="002D5373"/>
    <w:rsid w:val="002D753C"/>
    <w:rsid w:val="002D79C7"/>
    <w:rsid w:val="002E7801"/>
    <w:rsid w:val="002E7CF6"/>
    <w:rsid w:val="002F4296"/>
    <w:rsid w:val="002F6AEE"/>
    <w:rsid w:val="00310F54"/>
    <w:rsid w:val="00311662"/>
    <w:rsid w:val="003136EF"/>
    <w:rsid w:val="0031476D"/>
    <w:rsid w:val="00314F62"/>
    <w:rsid w:val="00317B34"/>
    <w:rsid w:val="00322E50"/>
    <w:rsid w:val="00325801"/>
    <w:rsid w:val="00340E82"/>
    <w:rsid w:val="00344592"/>
    <w:rsid w:val="00353216"/>
    <w:rsid w:val="00353403"/>
    <w:rsid w:val="00371B8A"/>
    <w:rsid w:val="00375ACB"/>
    <w:rsid w:val="003840ED"/>
    <w:rsid w:val="00387953"/>
    <w:rsid w:val="00391C8A"/>
    <w:rsid w:val="003A3CA5"/>
    <w:rsid w:val="003A42AF"/>
    <w:rsid w:val="003A4352"/>
    <w:rsid w:val="003A5E8E"/>
    <w:rsid w:val="003B4B69"/>
    <w:rsid w:val="003B6589"/>
    <w:rsid w:val="003C11A3"/>
    <w:rsid w:val="003C376A"/>
    <w:rsid w:val="003C4C60"/>
    <w:rsid w:val="003C6871"/>
    <w:rsid w:val="003C7D0C"/>
    <w:rsid w:val="003D3B2E"/>
    <w:rsid w:val="003D60BB"/>
    <w:rsid w:val="003E019C"/>
    <w:rsid w:val="003E5CA5"/>
    <w:rsid w:val="003F4412"/>
    <w:rsid w:val="003F4EEB"/>
    <w:rsid w:val="004015FE"/>
    <w:rsid w:val="00415854"/>
    <w:rsid w:val="00417EDE"/>
    <w:rsid w:val="004214A9"/>
    <w:rsid w:val="00423027"/>
    <w:rsid w:val="00424D87"/>
    <w:rsid w:val="0042718E"/>
    <w:rsid w:val="00427524"/>
    <w:rsid w:val="00441F51"/>
    <w:rsid w:val="0044269D"/>
    <w:rsid w:val="004457F5"/>
    <w:rsid w:val="004534AB"/>
    <w:rsid w:val="00455DDB"/>
    <w:rsid w:val="00461955"/>
    <w:rsid w:val="004702A4"/>
    <w:rsid w:val="00475B2B"/>
    <w:rsid w:val="004837E8"/>
    <w:rsid w:val="0049689C"/>
    <w:rsid w:val="004A0A05"/>
    <w:rsid w:val="004A0F2A"/>
    <w:rsid w:val="004A2439"/>
    <w:rsid w:val="004B0DDF"/>
    <w:rsid w:val="004B169E"/>
    <w:rsid w:val="004B194B"/>
    <w:rsid w:val="004B3284"/>
    <w:rsid w:val="004B67E9"/>
    <w:rsid w:val="004B7A43"/>
    <w:rsid w:val="004C065D"/>
    <w:rsid w:val="004C17D6"/>
    <w:rsid w:val="004C3F4B"/>
    <w:rsid w:val="004C74AB"/>
    <w:rsid w:val="004E075F"/>
    <w:rsid w:val="004E3F4B"/>
    <w:rsid w:val="004F1821"/>
    <w:rsid w:val="004F24AC"/>
    <w:rsid w:val="00501758"/>
    <w:rsid w:val="00505027"/>
    <w:rsid w:val="00516FC8"/>
    <w:rsid w:val="00523B24"/>
    <w:rsid w:val="00526056"/>
    <w:rsid w:val="005343B7"/>
    <w:rsid w:val="005343C2"/>
    <w:rsid w:val="005402B4"/>
    <w:rsid w:val="005422F8"/>
    <w:rsid w:val="00542B89"/>
    <w:rsid w:val="005547B4"/>
    <w:rsid w:val="00561D10"/>
    <w:rsid w:val="00563931"/>
    <w:rsid w:val="005753EC"/>
    <w:rsid w:val="005760FA"/>
    <w:rsid w:val="00580929"/>
    <w:rsid w:val="005949F1"/>
    <w:rsid w:val="005A46DD"/>
    <w:rsid w:val="005A5DDD"/>
    <w:rsid w:val="005A5E2B"/>
    <w:rsid w:val="005B3391"/>
    <w:rsid w:val="005B4AAA"/>
    <w:rsid w:val="005C1F71"/>
    <w:rsid w:val="005C5958"/>
    <w:rsid w:val="005C7561"/>
    <w:rsid w:val="005D4718"/>
    <w:rsid w:val="005E2EF6"/>
    <w:rsid w:val="005E3429"/>
    <w:rsid w:val="005E60DC"/>
    <w:rsid w:val="005F0D9B"/>
    <w:rsid w:val="005F7062"/>
    <w:rsid w:val="0060783A"/>
    <w:rsid w:val="00610BB5"/>
    <w:rsid w:val="0061253A"/>
    <w:rsid w:val="006154BE"/>
    <w:rsid w:val="00617891"/>
    <w:rsid w:val="00620C4F"/>
    <w:rsid w:val="00626661"/>
    <w:rsid w:val="00646468"/>
    <w:rsid w:val="0064743D"/>
    <w:rsid w:val="00647C68"/>
    <w:rsid w:val="00651516"/>
    <w:rsid w:val="006552DD"/>
    <w:rsid w:val="00672F52"/>
    <w:rsid w:val="00675BBC"/>
    <w:rsid w:val="006815D8"/>
    <w:rsid w:val="00686D57"/>
    <w:rsid w:val="006A127B"/>
    <w:rsid w:val="006A4BC9"/>
    <w:rsid w:val="006A6460"/>
    <w:rsid w:val="006B11A3"/>
    <w:rsid w:val="006B78BC"/>
    <w:rsid w:val="006C3BEA"/>
    <w:rsid w:val="006C7FBA"/>
    <w:rsid w:val="006E1A22"/>
    <w:rsid w:val="006F1A70"/>
    <w:rsid w:val="00720324"/>
    <w:rsid w:val="00721751"/>
    <w:rsid w:val="007225E7"/>
    <w:rsid w:val="007268C1"/>
    <w:rsid w:val="007336DB"/>
    <w:rsid w:val="00734F99"/>
    <w:rsid w:val="0073621E"/>
    <w:rsid w:val="007435FE"/>
    <w:rsid w:val="00745B06"/>
    <w:rsid w:val="00753A3E"/>
    <w:rsid w:val="00754046"/>
    <w:rsid w:val="00762E15"/>
    <w:rsid w:val="007663AC"/>
    <w:rsid w:val="00767121"/>
    <w:rsid w:val="0077519A"/>
    <w:rsid w:val="0078154B"/>
    <w:rsid w:val="00784AF1"/>
    <w:rsid w:val="007855CB"/>
    <w:rsid w:val="007874F5"/>
    <w:rsid w:val="007932AD"/>
    <w:rsid w:val="007A053E"/>
    <w:rsid w:val="007B1864"/>
    <w:rsid w:val="007C3141"/>
    <w:rsid w:val="007C355F"/>
    <w:rsid w:val="007D45DD"/>
    <w:rsid w:val="007D48CD"/>
    <w:rsid w:val="007D78F3"/>
    <w:rsid w:val="007E3B75"/>
    <w:rsid w:val="007E54A5"/>
    <w:rsid w:val="007F3DEC"/>
    <w:rsid w:val="007F74B4"/>
    <w:rsid w:val="00805FC7"/>
    <w:rsid w:val="00807DE5"/>
    <w:rsid w:val="008232D7"/>
    <w:rsid w:val="008261EA"/>
    <w:rsid w:val="00827107"/>
    <w:rsid w:val="00831BED"/>
    <w:rsid w:val="0084513C"/>
    <w:rsid w:val="00846096"/>
    <w:rsid w:val="00846D6E"/>
    <w:rsid w:val="00851F0C"/>
    <w:rsid w:val="00854697"/>
    <w:rsid w:val="00855532"/>
    <w:rsid w:val="0086388D"/>
    <w:rsid w:val="00865E0D"/>
    <w:rsid w:val="00871083"/>
    <w:rsid w:val="00881992"/>
    <w:rsid w:val="00892C20"/>
    <w:rsid w:val="00893D07"/>
    <w:rsid w:val="008A4434"/>
    <w:rsid w:val="008A75BE"/>
    <w:rsid w:val="008C05BE"/>
    <w:rsid w:val="008C1533"/>
    <w:rsid w:val="008C4566"/>
    <w:rsid w:val="008C7783"/>
    <w:rsid w:val="008C7A62"/>
    <w:rsid w:val="008D07AB"/>
    <w:rsid w:val="008D34DB"/>
    <w:rsid w:val="008D3B43"/>
    <w:rsid w:val="008D550E"/>
    <w:rsid w:val="008F0AE9"/>
    <w:rsid w:val="008F4BA7"/>
    <w:rsid w:val="008F6766"/>
    <w:rsid w:val="00901045"/>
    <w:rsid w:val="009124EB"/>
    <w:rsid w:val="00914656"/>
    <w:rsid w:val="00917C73"/>
    <w:rsid w:val="00925738"/>
    <w:rsid w:val="009335C1"/>
    <w:rsid w:val="00942DDF"/>
    <w:rsid w:val="009434E8"/>
    <w:rsid w:val="0095321D"/>
    <w:rsid w:val="00966AA9"/>
    <w:rsid w:val="00967597"/>
    <w:rsid w:val="00975CDD"/>
    <w:rsid w:val="00982A39"/>
    <w:rsid w:val="0099164B"/>
    <w:rsid w:val="009A2D10"/>
    <w:rsid w:val="009A2E32"/>
    <w:rsid w:val="009A3312"/>
    <w:rsid w:val="009A4AC8"/>
    <w:rsid w:val="009A6259"/>
    <w:rsid w:val="009B0936"/>
    <w:rsid w:val="009B41ED"/>
    <w:rsid w:val="009C6576"/>
    <w:rsid w:val="009C70C0"/>
    <w:rsid w:val="009C7546"/>
    <w:rsid w:val="009D0851"/>
    <w:rsid w:val="009D370F"/>
    <w:rsid w:val="009E0B88"/>
    <w:rsid w:val="009E49BC"/>
    <w:rsid w:val="009E51BD"/>
    <w:rsid w:val="009E5568"/>
    <w:rsid w:val="009F03DD"/>
    <w:rsid w:val="00A00DB3"/>
    <w:rsid w:val="00A1031F"/>
    <w:rsid w:val="00A156A0"/>
    <w:rsid w:val="00A3159F"/>
    <w:rsid w:val="00A330B0"/>
    <w:rsid w:val="00A41D00"/>
    <w:rsid w:val="00A42C6E"/>
    <w:rsid w:val="00A4430F"/>
    <w:rsid w:val="00A446BE"/>
    <w:rsid w:val="00A4628E"/>
    <w:rsid w:val="00A515B7"/>
    <w:rsid w:val="00A53BEE"/>
    <w:rsid w:val="00A54AD3"/>
    <w:rsid w:val="00A5634F"/>
    <w:rsid w:val="00A56908"/>
    <w:rsid w:val="00A74603"/>
    <w:rsid w:val="00A834FA"/>
    <w:rsid w:val="00A8688C"/>
    <w:rsid w:val="00AA49F8"/>
    <w:rsid w:val="00AA75F4"/>
    <w:rsid w:val="00AB54A7"/>
    <w:rsid w:val="00AC314B"/>
    <w:rsid w:val="00AD31A7"/>
    <w:rsid w:val="00AD616D"/>
    <w:rsid w:val="00AE0799"/>
    <w:rsid w:val="00AF481A"/>
    <w:rsid w:val="00AF4E7E"/>
    <w:rsid w:val="00AF61E4"/>
    <w:rsid w:val="00AF7168"/>
    <w:rsid w:val="00B02307"/>
    <w:rsid w:val="00B12CE0"/>
    <w:rsid w:val="00B2262E"/>
    <w:rsid w:val="00B226B8"/>
    <w:rsid w:val="00B235BE"/>
    <w:rsid w:val="00B2409E"/>
    <w:rsid w:val="00B36FFC"/>
    <w:rsid w:val="00B427F2"/>
    <w:rsid w:val="00B42E63"/>
    <w:rsid w:val="00B53385"/>
    <w:rsid w:val="00B65A2E"/>
    <w:rsid w:val="00B71C03"/>
    <w:rsid w:val="00B772A7"/>
    <w:rsid w:val="00B84DC8"/>
    <w:rsid w:val="00BA2130"/>
    <w:rsid w:val="00BB62DF"/>
    <w:rsid w:val="00BC19AD"/>
    <w:rsid w:val="00BC636E"/>
    <w:rsid w:val="00BC79D0"/>
    <w:rsid w:val="00BD28D6"/>
    <w:rsid w:val="00BD5212"/>
    <w:rsid w:val="00BD5FE7"/>
    <w:rsid w:val="00BD6BBB"/>
    <w:rsid w:val="00BE058A"/>
    <w:rsid w:val="00BE07D6"/>
    <w:rsid w:val="00BE3E59"/>
    <w:rsid w:val="00BE6728"/>
    <w:rsid w:val="00BF1427"/>
    <w:rsid w:val="00BF3FD8"/>
    <w:rsid w:val="00BF507B"/>
    <w:rsid w:val="00C05686"/>
    <w:rsid w:val="00C1117B"/>
    <w:rsid w:val="00C255F4"/>
    <w:rsid w:val="00C30111"/>
    <w:rsid w:val="00C328EB"/>
    <w:rsid w:val="00C36C76"/>
    <w:rsid w:val="00C50F82"/>
    <w:rsid w:val="00C547FD"/>
    <w:rsid w:val="00C54E59"/>
    <w:rsid w:val="00C719F6"/>
    <w:rsid w:val="00C85A5A"/>
    <w:rsid w:val="00C87B28"/>
    <w:rsid w:val="00C92FBE"/>
    <w:rsid w:val="00C92FC3"/>
    <w:rsid w:val="00CA3F4E"/>
    <w:rsid w:val="00CB2F98"/>
    <w:rsid w:val="00CB48E2"/>
    <w:rsid w:val="00CC21C4"/>
    <w:rsid w:val="00CC6E16"/>
    <w:rsid w:val="00CD1B3E"/>
    <w:rsid w:val="00CD21C9"/>
    <w:rsid w:val="00CD526F"/>
    <w:rsid w:val="00CE1639"/>
    <w:rsid w:val="00CE2640"/>
    <w:rsid w:val="00CF04AB"/>
    <w:rsid w:val="00CF4F55"/>
    <w:rsid w:val="00CF5640"/>
    <w:rsid w:val="00CF6373"/>
    <w:rsid w:val="00CF7D90"/>
    <w:rsid w:val="00D067C6"/>
    <w:rsid w:val="00D14546"/>
    <w:rsid w:val="00D14F0B"/>
    <w:rsid w:val="00D154E2"/>
    <w:rsid w:val="00D24F65"/>
    <w:rsid w:val="00D41B3F"/>
    <w:rsid w:val="00D43134"/>
    <w:rsid w:val="00D44E12"/>
    <w:rsid w:val="00D46267"/>
    <w:rsid w:val="00D465F0"/>
    <w:rsid w:val="00D50597"/>
    <w:rsid w:val="00D50C61"/>
    <w:rsid w:val="00D57D39"/>
    <w:rsid w:val="00D57ECE"/>
    <w:rsid w:val="00D65087"/>
    <w:rsid w:val="00D70072"/>
    <w:rsid w:val="00D83DB7"/>
    <w:rsid w:val="00D84A42"/>
    <w:rsid w:val="00D85422"/>
    <w:rsid w:val="00D85444"/>
    <w:rsid w:val="00D864E7"/>
    <w:rsid w:val="00D867F2"/>
    <w:rsid w:val="00D93566"/>
    <w:rsid w:val="00DA1413"/>
    <w:rsid w:val="00DE1F8A"/>
    <w:rsid w:val="00E12DEB"/>
    <w:rsid w:val="00E13967"/>
    <w:rsid w:val="00E14A05"/>
    <w:rsid w:val="00E229CE"/>
    <w:rsid w:val="00E2311D"/>
    <w:rsid w:val="00E24E9C"/>
    <w:rsid w:val="00E26477"/>
    <w:rsid w:val="00E32501"/>
    <w:rsid w:val="00E44DEE"/>
    <w:rsid w:val="00E56E0D"/>
    <w:rsid w:val="00E60671"/>
    <w:rsid w:val="00E62F7C"/>
    <w:rsid w:val="00E64EA9"/>
    <w:rsid w:val="00E66454"/>
    <w:rsid w:val="00E72216"/>
    <w:rsid w:val="00E775B0"/>
    <w:rsid w:val="00E80F62"/>
    <w:rsid w:val="00E83922"/>
    <w:rsid w:val="00E85125"/>
    <w:rsid w:val="00E8513F"/>
    <w:rsid w:val="00E90EBA"/>
    <w:rsid w:val="00E961D0"/>
    <w:rsid w:val="00EA3A88"/>
    <w:rsid w:val="00EA557E"/>
    <w:rsid w:val="00EB51B2"/>
    <w:rsid w:val="00EC1867"/>
    <w:rsid w:val="00EC1AA0"/>
    <w:rsid w:val="00EF53C5"/>
    <w:rsid w:val="00F015E3"/>
    <w:rsid w:val="00F06FFC"/>
    <w:rsid w:val="00F1160C"/>
    <w:rsid w:val="00F13214"/>
    <w:rsid w:val="00F21B72"/>
    <w:rsid w:val="00F47F24"/>
    <w:rsid w:val="00F52CF7"/>
    <w:rsid w:val="00F63FBC"/>
    <w:rsid w:val="00F66836"/>
    <w:rsid w:val="00F73E9C"/>
    <w:rsid w:val="00F85C66"/>
    <w:rsid w:val="00FA1301"/>
    <w:rsid w:val="00FB1E23"/>
    <w:rsid w:val="00FC0ED3"/>
    <w:rsid w:val="00FC2F4A"/>
    <w:rsid w:val="00FC359E"/>
    <w:rsid w:val="00FC473A"/>
    <w:rsid w:val="00FD5277"/>
    <w:rsid w:val="00FD77F0"/>
    <w:rsid w:val="00FF20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C440"/>
  <w15:chartTrackingRefBased/>
  <w15:docId w15:val="{D5B878EA-4CFC-4214-967B-DD17DBA4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1EA"/>
    <w:pPr>
      <w:spacing w:after="0" w:line="276" w:lineRule="auto"/>
      <w:jc w:val="both"/>
    </w:pPr>
    <w:rPr>
      <w:rFonts w:ascii="Calibri" w:eastAsia="Times New Roman" w:hAnsi="Calibri" w:cs="Calibri"/>
      <w:lang w:eastAsia="fr-FR"/>
    </w:rPr>
  </w:style>
  <w:style w:type="paragraph" w:styleId="Titre1">
    <w:name w:val="heading 1"/>
    <w:basedOn w:val="Normal"/>
    <w:next w:val="Normal"/>
    <w:link w:val="Titre1Car"/>
    <w:autoRedefine/>
    <w:qFormat/>
    <w:rsid w:val="00F66836"/>
    <w:pPr>
      <w:pBdr>
        <w:bottom w:val="single" w:sz="12" w:space="2" w:color="auto"/>
      </w:pBdr>
      <w:autoSpaceDE w:val="0"/>
      <w:autoSpaceDN w:val="0"/>
      <w:adjustRightInd w:val="0"/>
      <w:spacing w:line="240" w:lineRule="auto"/>
      <w:outlineLvl w:val="0"/>
    </w:pPr>
    <w:rPr>
      <w:rFonts w:asciiTheme="minorHAnsi" w:hAnsiTheme="minorHAnsi" w:cs="Arial"/>
      <w:b/>
      <w:spacing w:val="30"/>
      <w:sz w:val="33"/>
      <w:szCs w:val="24"/>
    </w:rPr>
  </w:style>
  <w:style w:type="paragraph" w:styleId="Titre2">
    <w:name w:val="heading 2"/>
    <w:basedOn w:val="Normal"/>
    <w:next w:val="Normal"/>
    <w:link w:val="Titre2Car"/>
    <w:autoRedefine/>
    <w:uiPriority w:val="9"/>
    <w:unhideWhenUsed/>
    <w:qFormat/>
    <w:rsid w:val="00F66836"/>
    <w:pPr>
      <w:keepNext/>
      <w:numPr>
        <w:ilvl w:val="1"/>
      </w:numPr>
      <w:suppressAutoHyphens/>
      <w:spacing w:line="240" w:lineRule="auto"/>
      <w:ind w:right="60"/>
      <w:jc w:val="left"/>
      <w:outlineLvl w:val="1"/>
    </w:pPr>
    <w:rPr>
      <w:rFonts w:asciiTheme="minorHAnsi" w:eastAsia="Trebuchet MS" w:hAnsiTheme="minorHAnsi" w:cs="Trebuchet MS"/>
      <w:b/>
      <w:bCs/>
      <w:sz w:val="28"/>
    </w:rPr>
  </w:style>
  <w:style w:type="paragraph" w:styleId="Titre3">
    <w:name w:val="heading 3"/>
    <w:basedOn w:val="Normal"/>
    <w:next w:val="Normal"/>
    <w:link w:val="Titre3Car"/>
    <w:autoRedefine/>
    <w:uiPriority w:val="9"/>
    <w:unhideWhenUsed/>
    <w:qFormat/>
    <w:rsid w:val="00AD616D"/>
    <w:pPr>
      <w:keepNext/>
      <w:keepLines/>
      <w:spacing w:before="4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66836"/>
    <w:rPr>
      <w:rFonts w:eastAsia="Times New Roman" w:cs="Arial"/>
      <w:b/>
      <w:spacing w:val="30"/>
      <w:sz w:val="33"/>
      <w:szCs w:val="24"/>
      <w:lang w:eastAsia="fr-FR"/>
    </w:rPr>
  </w:style>
  <w:style w:type="character" w:customStyle="1" w:styleId="Titre2Car">
    <w:name w:val="Titre 2 Car"/>
    <w:link w:val="Titre2"/>
    <w:uiPriority w:val="9"/>
    <w:rsid w:val="00F66836"/>
    <w:rPr>
      <w:rFonts w:eastAsia="Trebuchet MS" w:cs="Trebuchet MS"/>
      <w:b/>
      <w:bCs/>
      <w:sz w:val="28"/>
      <w:lang w:eastAsia="fr-FR"/>
    </w:rPr>
  </w:style>
  <w:style w:type="paragraph" w:styleId="TM1">
    <w:name w:val="toc 1"/>
    <w:basedOn w:val="Normal"/>
    <w:next w:val="Normal"/>
    <w:autoRedefine/>
    <w:uiPriority w:val="39"/>
    <w:qFormat/>
    <w:rsid w:val="00AF7168"/>
    <w:pPr>
      <w:tabs>
        <w:tab w:val="right" w:leader="dot" w:pos="9062"/>
      </w:tabs>
      <w:spacing w:before="360"/>
    </w:pPr>
    <w:rPr>
      <w:b/>
      <w:bCs/>
      <w:noProof/>
      <w:szCs w:val="24"/>
    </w:rPr>
  </w:style>
  <w:style w:type="paragraph" w:styleId="TM3">
    <w:name w:val="toc 3"/>
    <w:basedOn w:val="Normal"/>
    <w:next w:val="Normal"/>
    <w:autoRedefine/>
    <w:uiPriority w:val="39"/>
    <w:unhideWhenUsed/>
    <w:rsid w:val="00F015E3"/>
    <w:pPr>
      <w:spacing w:before="30" w:after="100" w:line="274" w:lineRule="auto"/>
      <w:ind w:left="440"/>
    </w:pPr>
    <w:rPr>
      <w:rFonts w:eastAsia="Calibri" w:cs="Times New Roman"/>
      <w:sz w:val="20"/>
    </w:rPr>
  </w:style>
  <w:style w:type="paragraph" w:styleId="Paragraphedeliste">
    <w:name w:val="List Paragraph"/>
    <w:basedOn w:val="Normal"/>
    <w:uiPriority w:val="34"/>
    <w:qFormat/>
    <w:rsid w:val="00BC79D0"/>
    <w:pPr>
      <w:ind w:left="720"/>
      <w:contextualSpacing/>
    </w:pPr>
  </w:style>
  <w:style w:type="paragraph" w:styleId="TM2">
    <w:name w:val="toc 2"/>
    <w:basedOn w:val="Normal"/>
    <w:next w:val="Normal"/>
    <w:autoRedefine/>
    <w:uiPriority w:val="39"/>
    <w:unhideWhenUsed/>
    <w:rsid w:val="00AF7168"/>
    <w:pPr>
      <w:spacing w:after="100"/>
      <w:ind w:left="220"/>
    </w:pPr>
  </w:style>
  <w:style w:type="character" w:styleId="Lienhypertexte">
    <w:name w:val="Hyperlink"/>
    <w:basedOn w:val="Policepardfaut"/>
    <w:uiPriority w:val="99"/>
    <w:unhideWhenUsed/>
    <w:rsid w:val="00AF7168"/>
    <w:rPr>
      <w:color w:val="0563C1" w:themeColor="hyperlink"/>
      <w:u w:val="single"/>
    </w:rPr>
  </w:style>
  <w:style w:type="paragraph" w:styleId="En-tte">
    <w:name w:val="header"/>
    <w:basedOn w:val="Normal"/>
    <w:link w:val="En-tteCar"/>
    <w:uiPriority w:val="99"/>
    <w:unhideWhenUsed/>
    <w:rsid w:val="00423027"/>
    <w:pPr>
      <w:tabs>
        <w:tab w:val="center" w:pos="4536"/>
        <w:tab w:val="right" w:pos="9072"/>
      </w:tabs>
      <w:spacing w:line="240" w:lineRule="auto"/>
    </w:pPr>
  </w:style>
  <w:style w:type="character" w:customStyle="1" w:styleId="En-tteCar">
    <w:name w:val="En-tête Car"/>
    <w:basedOn w:val="Policepardfaut"/>
    <w:link w:val="En-tte"/>
    <w:uiPriority w:val="99"/>
    <w:rsid w:val="00423027"/>
    <w:rPr>
      <w:rFonts w:ascii="Calibri" w:eastAsia="Times New Roman" w:hAnsi="Calibri" w:cs="Calibri"/>
      <w:lang w:eastAsia="fr-FR"/>
    </w:rPr>
  </w:style>
  <w:style w:type="paragraph" w:styleId="Pieddepage">
    <w:name w:val="footer"/>
    <w:basedOn w:val="Normal"/>
    <w:link w:val="PieddepageCar"/>
    <w:uiPriority w:val="99"/>
    <w:unhideWhenUsed/>
    <w:rsid w:val="00423027"/>
    <w:pPr>
      <w:tabs>
        <w:tab w:val="center" w:pos="4536"/>
        <w:tab w:val="right" w:pos="9072"/>
      </w:tabs>
      <w:spacing w:line="240" w:lineRule="auto"/>
    </w:pPr>
  </w:style>
  <w:style w:type="character" w:customStyle="1" w:styleId="PieddepageCar">
    <w:name w:val="Pied de page Car"/>
    <w:basedOn w:val="Policepardfaut"/>
    <w:link w:val="Pieddepage"/>
    <w:uiPriority w:val="99"/>
    <w:rsid w:val="00423027"/>
    <w:rPr>
      <w:rFonts w:ascii="Calibri" w:eastAsia="Times New Roman" w:hAnsi="Calibri" w:cs="Calibri"/>
      <w:lang w:eastAsia="fr-FR"/>
    </w:rPr>
  </w:style>
  <w:style w:type="character" w:customStyle="1" w:styleId="Titre3Car">
    <w:name w:val="Titre 3 Car"/>
    <w:basedOn w:val="Policepardfaut"/>
    <w:link w:val="Titre3"/>
    <w:uiPriority w:val="9"/>
    <w:rsid w:val="00AD616D"/>
    <w:rPr>
      <w:rFonts w:ascii="Calibri" w:eastAsiaTheme="majorEastAsia" w:hAnsi="Calibri" w:cstheme="majorBidi"/>
      <w:b/>
      <w:szCs w:val="24"/>
      <w:lang w:eastAsia="fr-FR"/>
    </w:rPr>
  </w:style>
  <w:style w:type="paragraph" w:styleId="Textedebulles">
    <w:name w:val="Balloon Text"/>
    <w:basedOn w:val="Normal"/>
    <w:link w:val="TextedebullesCar"/>
    <w:uiPriority w:val="99"/>
    <w:semiHidden/>
    <w:unhideWhenUsed/>
    <w:rsid w:val="00AB54A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54A7"/>
    <w:rPr>
      <w:rFonts w:ascii="Segoe UI" w:eastAsia="Times New Roman" w:hAnsi="Segoe UI" w:cs="Segoe UI"/>
      <w:sz w:val="18"/>
      <w:szCs w:val="18"/>
      <w:lang w:eastAsia="fr-FR"/>
    </w:rPr>
  </w:style>
  <w:style w:type="paragraph" w:customStyle="1" w:styleId="Standard">
    <w:name w:val="Standard"/>
    <w:rsid w:val="001921D4"/>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modifko">
    <w:name w:val="modif_ko"/>
    <w:basedOn w:val="Policepardfaut"/>
    <w:rsid w:val="00C92FC3"/>
  </w:style>
  <w:style w:type="character" w:styleId="Marquedecommentaire">
    <w:name w:val="annotation reference"/>
    <w:basedOn w:val="Policepardfaut"/>
    <w:uiPriority w:val="99"/>
    <w:semiHidden/>
    <w:unhideWhenUsed/>
    <w:rsid w:val="00AF61E4"/>
    <w:rPr>
      <w:sz w:val="16"/>
      <w:szCs w:val="16"/>
    </w:rPr>
  </w:style>
  <w:style w:type="paragraph" w:styleId="Commentaire">
    <w:name w:val="annotation text"/>
    <w:basedOn w:val="Normal"/>
    <w:link w:val="CommentaireCar"/>
    <w:uiPriority w:val="99"/>
    <w:semiHidden/>
    <w:unhideWhenUsed/>
    <w:rsid w:val="00AF61E4"/>
    <w:pPr>
      <w:spacing w:line="240" w:lineRule="auto"/>
    </w:pPr>
    <w:rPr>
      <w:sz w:val="20"/>
      <w:szCs w:val="20"/>
    </w:rPr>
  </w:style>
  <w:style w:type="character" w:customStyle="1" w:styleId="CommentaireCar">
    <w:name w:val="Commentaire Car"/>
    <w:basedOn w:val="Policepardfaut"/>
    <w:link w:val="Commentaire"/>
    <w:uiPriority w:val="99"/>
    <w:semiHidden/>
    <w:rsid w:val="00AF61E4"/>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AF61E4"/>
    <w:rPr>
      <w:b/>
      <w:bCs/>
    </w:rPr>
  </w:style>
  <w:style w:type="character" w:customStyle="1" w:styleId="ObjetducommentaireCar">
    <w:name w:val="Objet du commentaire Car"/>
    <w:basedOn w:val="CommentaireCar"/>
    <w:link w:val="Objetducommentaire"/>
    <w:uiPriority w:val="99"/>
    <w:semiHidden/>
    <w:rsid w:val="00AF61E4"/>
    <w:rPr>
      <w:rFonts w:ascii="Calibri" w:eastAsia="Times New Roman" w:hAnsi="Calibri" w:cs="Calibri"/>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4731">
      <w:bodyDiv w:val="1"/>
      <w:marLeft w:val="0"/>
      <w:marRight w:val="0"/>
      <w:marTop w:val="0"/>
      <w:marBottom w:val="0"/>
      <w:divBdr>
        <w:top w:val="none" w:sz="0" w:space="0" w:color="auto"/>
        <w:left w:val="none" w:sz="0" w:space="0" w:color="auto"/>
        <w:bottom w:val="none" w:sz="0" w:space="0" w:color="auto"/>
        <w:right w:val="none" w:sz="0" w:space="0" w:color="auto"/>
      </w:divBdr>
    </w:div>
    <w:div w:id="536088455">
      <w:bodyDiv w:val="1"/>
      <w:marLeft w:val="0"/>
      <w:marRight w:val="0"/>
      <w:marTop w:val="0"/>
      <w:marBottom w:val="0"/>
      <w:divBdr>
        <w:top w:val="none" w:sz="0" w:space="0" w:color="auto"/>
        <w:left w:val="none" w:sz="0" w:space="0" w:color="auto"/>
        <w:bottom w:val="none" w:sz="0" w:space="0" w:color="auto"/>
        <w:right w:val="none" w:sz="0" w:space="0" w:color="auto"/>
      </w:divBdr>
    </w:div>
    <w:div w:id="922643873">
      <w:bodyDiv w:val="1"/>
      <w:marLeft w:val="0"/>
      <w:marRight w:val="0"/>
      <w:marTop w:val="0"/>
      <w:marBottom w:val="0"/>
      <w:divBdr>
        <w:top w:val="none" w:sz="0" w:space="0" w:color="auto"/>
        <w:left w:val="none" w:sz="0" w:space="0" w:color="auto"/>
        <w:bottom w:val="none" w:sz="0" w:space="0" w:color="auto"/>
        <w:right w:val="none" w:sz="0" w:space="0" w:color="auto"/>
      </w:divBdr>
    </w:div>
    <w:div w:id="1034648643">
      <w:bodyDiv w:val="1"/>
      <w:marLeft w:val="0"/>
      <w:marRight w:val="0"/>
      <w:marTop w:val="0"/>
      <w:marBottom w:val="0"/>
      <w:divBdr>
        <w:top w:val="none" w:sz="0" w:space="0" w:color="auto"/>
        <w:left w:val="none" w:sz="0" w:space="0" w:color="auto"/>
        <w:bottom w:val="none" w:sz="0" w:space="0" w:color="auto"/>
        <w:right w:val="none" w:sz="0" w:space="0" w:color="auto"/>
      </w:divBdr>
    </w:div>
    <w:div w:id="1106074753">
      <w:bodyDiv w:val="1"/>
      <w:marLeft w:val="0"/>
      <w:marRight w:val="0"/>
      <w:marTop w:val="0"/>
      <w:marBottom w:val="0"/>
      <w:divBdr>
        <w:top w:val="none" w:sz="0" w:space="0" w:color="auto"/>
        <w:left w:val="none" w:sz="0" w:space="0" w:color="auto"/>
        <w:bottom w:val="none" w:sz="0" w:space="0" w:color="auto"/>
        <w:right w:val="none" w:sz="0" w:space="0" w:color="auto"/>
      </w:divBdr>
    </w:div>
    <w:div w:id="1339769583">
      <w:bodyDiv w:val="1"/>
      <w:marLeft w:val="0"/>
      <w:marRight w:val="0"/>
      <w:marTop w:val="0"/>
      <w:marBottom w:val="0"/>
      <w:divBdr>
        <w:top w:val="none" w:sz="0" w:space="0" w:color="auto"/>
        <w:left w:val="none" w:sz="0" w:space="0" w:color="auto"/>
        <w:bottom w:val="none" w:sz="0" w:space="0" w:color="auto"/>
        <w:right w:val="none" w:sz="0" w:space="0" w:color="auto"/>
      </w:divBdr>
    </w:div>
    <w:div w:id="15429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rus-pro.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977CF-304A-4717-83B9-97C749A9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3536</Words>
  <Characters>19450</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TREGUER</dc:creator>
  <cp:keywords/>
  <dc:description/>
  <cp:lastModifiedBy>Emilie Julie</cp:lastModifiedBy>
  <cp:revision>2</cp:revision>
  <cp:lastPrinted>2018-11-09T13:39:00Z</cp:lastPrinted>
  <dcterms:created xsi:type="dcterms:W3CDTF">2018-11-28T13:25:00Z</dcterms:created>
  <dcterms:modified xsi:type="dcterms:W3CDTF">2018-11-28T13:25:00Z</dcterms:modified>
</cp:coreProperties>
</file>