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3433" w14:textId="77777777" w:rsidR="007342BF" w:rsidRDefault="007342BF" w:rsidP="007342BF">
      <w:pPr>
        <w:shd w:val="clear" w:color="auto" w:fill="FFFFFF"/>
        <w:spacing w:after="0" w:line="240" w:lineRule="auto"/>
        <w:rPr>
          <w:rFonts w:ascii="Lato" w:eastAsia="Times New Roman" w:hAnsi="Lato" w:cs="Times New Roman"/>
          <w:b/>
          <w:bCs/>
          <w:kern w:val="0"/>
          <w:sz w:val="28"/>
          <w:szCs w:val="28"/>
          <w:lang w:eastAsia="fr-FR"/>
          <w14:ligatures w14:val="none"/>
        </w:rPr>
      </w:pPr>
      <w:r>
        <w:rPr>
          <w:rFonts w:ascii="Lato" w:eastAsia="Times New Roman" w:hAnsi="Lato" w:cs="Times New Roman"/>
          <w:b/>
          <w:bCs/>
          <w:noProof/>
          <w:kern w:val="0"/>
          <w:sz w:val="28"/>
          <w:szCs w:val="28"/>
          <w:lang w:eastAsia="fr-FR"/>
        </w:rPr>
        <w:drawing>
          <wp:inline distT="0" distB="0" distL="0" distR="0" wp14:anchorId="1CF75290" wp14:editId="22BBF292">
            <wp:extent cx="739140" cy="1068460"/>
            <wp:effectExtent l="0" t="0" r="3810" b="0"/>
            <wp:docPr id="19128285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828584" name="Image 1912828584"/>
                    <pic:cNvPicPr/>
                  </pic:nvPicPr>
                  <pic:blipFill>
                    <a:blip r:embed="rId4">
                      <a:extLst>
                        <a:ext uri="{28A0092B-C50C-407E-A947-70E740481C1C}">
                          <a14:useLocalDpi xmlns:a14="http://schemas.microsoft.com/office/drawing/2010/main" val="0"/>
                        </a:ext>
                      </a:extLst>
                    </a:blip>
                    <a:stretch>
                      <a:fillRect/>
                    </a:stretch>
                  </pic:blipFill>
                  <pic:spPr>
                    <a:xfrm>
                      <a:off x="0" y="0"/>
                      <a:ext cx="741538" cy="1071926"/>
                    </a:xfrm>
                    <a:prstGeom prst="rect">
                      <a:avLst/>
                    </a:prstGeom>
                  </pic:spPr>
                </pic:pic>
              </a:graphicData>
            </a:graphic>
          </wp:inline>
        </w:drawing>
      </w:r>
    </w:p>
    <w:p w14:paraId="2B1F47FE" w14:textId="1F55A0F2" w:rsidR="007342BF" w:rsidRPr="007342BF" w:rsidRDefault="007342BF" w:rsidP="007342BF">
      <w:pPr>
        <w:shd w:val="clear" w:color="auto" w:fill="FFFFFF"/>
        <w:spacing w:after="0" w:line="240" w:lineRule="auto"/>
        <w:rPr>
          <w:rFonts w:ascii="Lato" w:eastAsia="Times New Roman" w:hAnsi="Lato" w:cs="Times New Roman"/>
          <w:b/>
          <w:bCs/>
          <w:kern w:val="0"/>
          <w:sz w:val="28"/>
          <w:szCs w:val="28"/>
          <w:lang w:eastAsia="fr-FR"/>
          <w14:ligatures w14:val="none"/>
        </w:rPr>
      </w:pPr>
      <w:hyperlink r:id="rId5" w:history="1">
        <w:r w:rsidRPr="007342BF">
          <w:rPr>
            <w:rFonts w:ascii="Lato" w:eastAsia="Times New Roman" w:hAnsi="Lato" w:cs="Times New Roman"/>
            <w:b/>
            <w:bCs/>
            <w:kern w:val="0"/>
            <w:sz w:val="28"/>
            <w:szCs w:val="28"/>
            <w:lang w:eastAsia="fr-FR"/>
            <w14:ligatures w14:val="none"/>
          </w:rPr>
          <w:br/>
          <w:t>COMMUNE</w:t>
        </w:r>
      </w:hyperlink>
      <w:r w:rsidRPr="007342BF">
        <w:rPr>
          <w:rFonts w:ascii="Lato" w:eastAsia="Times New Roman" w:hAnsi="Lato" w:cs="Times New Roman"/>
          <w:b/>
          <w:bCs/>
          <w:kern w:val="0"/>
          <w:sz w:val="28"/>
          <w:szCs w:val="28"/>
          <w:lang w:eastAsia="fr-FR"/>
          <w14:ligatures w14:val="none"/>
        </w:rPr>
        <w:t xml:space="preserve"> D’ARAMON</w:t>
      </w:r>
    </w:p>
    <w:p w14:paraId="5F9346F4" w14:textId="77777777" w:rsidR="007342BF" w:rsidRPr="007342BF" w:rsidRDefault="007342BF" w:rsidP="007342BF">
      <w:pPr>
        <w:shd w:val="clear" w:color="auto" w:fill="FFFFFF"/>
        <w:spacing w:after="0" w:line="240" w:lineRule="auto"/>
        <w:rPr>
          <w:rFonts w:ascii="Lato" w:eastAsia="Times New Roman" w:hAnsi="Lato" w:cs="Times New Roman"/>
          <w:color w:val="0E161F"/>
          <w:kern w:val="0"/>
          <w:sz w:val="23"/>
          <w:szCs w:val="23"/>
          <w:lang w:eastAsia="fr-FR"/>
          <w14:ligatures w14:val="none"/>
        </w:rPr>
      </w:pPr>
    </w:p>
    <w:p w14:paraId="6DDD6F74" w14:textId="77777777" w:rsidR="007342BF" w:rsidRPr="007342BF" w:rsidRDefault="007342BF" w:rsidP="007342BF">
      <w:pPr>
        <w:shd w:val="clear" w:color="auto" w:fill="FFFFFF"/>
        <w:spacing w:after="0" w:line="240" w:lineRule="auto"/>
        <w:rPr>
          <w:rFonts w:ascii="Lato" w:eastAsia="Times New Roman" w:hAnsi="Lato" w:cs="Times New Roman"/>
          <w:b/>
          <w:bCs/>
          <w:color w:val="0E161F"/>
          <w:kern w:val="0"/>
          <w:sz w:val="23"/>
          <w:szCs w:val="23"/>
          <w:lang w:eastAsia="fr-FR"/>
          <w14:ligatures w14:val="none"/>
        </w:rPr>
      </w:pPr>
      <w:r w:rsidRPr="007342BF">
        <w:rPr>
          <w:rFonts w:ascii="Lato" w:eastAsia="Times New Roman" w:hAnsi="Lato" w:cs="Times New Roman"/>
          <w:b/>
          <w:bCs/>
          <w:color w:val="0E161F"/>
          <w:kern w:val="0"/>
          <w:sz w:val="23"/>
          <w:szCs w:val="23"/>
          <w:lang w:eastAsia="fr-FR"/>
          <w14:ligatures w14:val="none"/>
        </w:rPr>
        <w:t>Lieu de travail</w:t>
      </w:r>
    </w:p>
    <w:p w14:paraId="6309B14C" w14:textId="6245588C" w:rsidR="007342BF" w:rsidRPr="007342BF" w:rsidRDefault="007342BF" w:rsidP="007342BF">
      <w:pPr>
        <w:shd w:val="clear" w:color="auto" w:fill="FFFFFF"/>
        <w:spacing w:after="0" w:line="240" w:lineRule="auto"/>
        <w:rPr>
          <w:rFonts w:ascii="Lato" w:eastAsia="Times New Roman" w:hAnsi="Lato" w:cs="Times New Roman"/>
          <w:color w:val="0E161F"/>
          <w:kern w:val="0"/>
          <w:sz w:val="23"/>
          <w:szCs w:val="23"/>
          <w:lang w:eastAsia="fr-FR"/>
          <w14:ligatures w14:val="none"/>
        </w:rPr>
      </w:pPr>
      <w:r>
        <w:rPr>
          <w:rFonts w:ascii="Lato" w:eastAsia="Times New Roman" w:hAnsi="Lato" w:cs="Times New Roman"/>
          <w:color w:val="0E161F"/>
          <w:kern w:val="0"/>
          <w:sz w:val="23"/>
          <w:szCs w:val="23"/>
          <w:lang w:eastAsia="fr-FR"/>
          <w14:ligatures w14:val="none"/>
        </w:rPr>
        <w:t>Ateliers municipaux, 565 chemin des Mouttes, 30390 Aramon</w:t>
      </w:r>
    </w:p>
    <w:p w14:paraId="05E389B4" w14:textId="77777777" w:rsidR="007342BF" w:rsidRPr="007342BF" w:rsidRDefault="007342BF" w:rsidP="007342BF">
      <w:pPr>
        <w:shd w:val="clear" w:color="auto" w:fill="FFFFFF"/>
        <w:spacing w:after="0" w:line="240" w:lineRule="auto"/>
        <w:rPr>
          <w:rFonts w:ascii="Lato" w:eastAsia="Times New Roman" w:hAnsi="Lato" w:cs="Times New Roman"/>
          <w:b/>
          <w:bCs/>
          <w:color w:val="0E161F"/>
          <w:kern w:val="0"/>
          <w:sz w:val="23"/>
          <w:szCs w:val="23"/>
          <w:lang w:eastAsia="fr-FR"/>
          <w14:ligatures w14:val="none"/>
        </w:rPr>
      </w:pPr>
      <w:r w:rsidRPr="007342BF">
        <w:rPr>
          <w:rFonts w:ascii="Lato" w:eastAsia="Times New Roman" w:hAnsi="Lato" w:cs="Times New Roman"/>
          <w:b/>
          <w:bCs/>
          <w:color w:val="0E161F"/>
          <w:kern w:val="0"/>
          <w:sz w:val="23"/>
          <w:szCs w:val="23"/>
          <w:lang w:eastAsia="fr-FR"/>
          <w14:ligatures w14:val="none"/>
        </w:rPr>
        <w:t>Poste à pourvoir le</w:t>
      </w:r>
    </w:p>
    <w:p w14:paraId="052670BF" w14:textId="77777777" w:rsidR="007342BF" w:rsidRPr="007342BF" w:rsidRDefault="007342BF" w:rsidP="007342BF">
      <w:pPr>
        <w:shd w:val="clear" w:color="auto" w:fill="FFFFFF"/>
        <w:spacing w:after="0" w:line="240" w:lineRule="auto"/>
        <w:rPr>
          <w:rFonts w:ascii="Lato" w:eastAsia="Times New Roman" w:hAnsi="Lato" w:cs="Times New Roman"/>
          <w:color w:val="0E161F"/>
          <w:kern w:val="0"/>
          <w:sz w:val="23"/>
          <w:szCs w:val="23"/>
          <w:lang w:eastAsia="fr-FR"/>
          <w14:ligatures w14:val="none"/>
        </w:rPr>
      </w:pPr>
      <w:r w:rsidRPr="007342BF">
        <w:rPr>
          <w:rFonts w:ascii="Lato" w:eastAsia="Times New Roman" w:hAnsi="Lato" w:cs="Times New Roman"/>
          <w:color w:val="0E161F"/>
          <w:kern w:val="0"/>
          <w:sz w:val="23"/>
          <w:szCs w:val="23"/>
          <w:lang w:eastAsia="fr-FR"/>
          <w14:ligatures w14:val="none"/>
        </w:rPr>
        <w:t>Dès que possible</w:t>
      </w:r>
    </w:p>
    <w:p w14:paraId="2EC00543" w14:textId="77777777" w:rsidR="007342BF" w:rsidRPr="007342BF" w:rsidRDefault="007342BF" w:rsidP="007342BF">
      <w:pPr>
        <w:shd w:val="clear" w:color="auto" w:fill="FFFFFF"/>
        <w:spacing w:after="0" w:line="240" w:lineRule="auto"/>
        <w:rPr>
          <w:rFonts w:ascii="Lato" w:eastAsia="Times New Roman" w:hAnsi="Lato" w:cs="Times New Roman"/>
          <w:b/>
          <w:bCs/>
          <w:color w:val="0E161F"/>
          <w:kern w:val="0"/>
          <w:sz w:val="23"/>
          <w:szCs w:val="23"/>
          <w:lang w:eastAsia="fr-FR"/>
          <w14:ligatures w14:val="none"/>
        </w:rPr>
      </w:pPr>
      <w:r w:rsidRPr="007342BF">
        <w:rPr>
          <w:rFonts w:ascii="Lato" w:eastAsia="Times New Roman" w:hAnsi="Lato" w:cs="Times New Roman"/>
          <w:b/>
          <w:bCs/>
          <w:color w:val="0E161F"/>
          <w:kern w:val="0"/>
          <w:sz w:val="23"/>
          <w:szCs w:val="23"/>
          <w:lang w:eastAsia="fr-FR"/>
          <w14:ligatures w14:val="none"/>
        </w:rPr>
        <w:t>Type d'emploi</w:t>
      </w:r>
    </w:p>
    <w:p w14:paraId="66A11DAD" w14:textId="77777777" w:rsidR="00790E9B" w:rsidRDefault="007342BF" w:rsidP="00790E9B">
      <w:pPr>
        <w:shd w:val="clear" w:color="auto" w:fill="FFFFFF"/>
        <w:spacing w:after="0" w:line="240" w:lineRule="auto"/>
        <w:rPr>
          <w:rFonts w:ascii="Lato" w:eastAsia="Times New Roman" w:hAnsi="Lato" w:cs="Times New Roman"/>
          <w:color w:val="0E161F"/>
          <w:kern w:val="0"/>
          <w:sz w:val="23"/>
          <w:szCs w:val="23"/>
          <w:lang w:eastAsia="fr-FR"/>
          <w14:ligatures w14:val="none"/>
        </w:rPr>
      </w:pPr>
      <w:r>
        <w:rPr>
          <w:rFonts w:ascii="Lato" w:eastAsia="Times New Roman" w:hAnsi="Lato" w:cs="Times New Roman"/>
          <w:color w:val="0E161F"/>
          <w:kern w:val="0"/>
          <w:sz w:val="23"/>
          <w:szCs w:val="23"/>
          <w:lang w:eastAsia="fr-FR"/>
          <w14:ligatures w14:val="none"/>
        </w:rPr>
        <w:t>CDD</w:t>
      </w:r>
    </w:p>
    <w:p w14:paraId="692A03D1" w14:textId="77777777" w:rsidR="00790E9B" w:rsidRDefault="00790E9B" w:rsidP="00790E9B">
      <w:pPr>
        <w:shd w:val="clear" w:color="auto" w:fill="FFFFFF"/>
        <w:spacing w:after="0" w:line="240" w:lineRule="auto"/>
        <w:rPr>
          <w:rFonts w:ascii="Lato" w:eastAsia="Times New Roman" w:hAnsi="Lato" w:cs="Times New Roman"/>
          <w:color w:val="0E161F"/>
          <w:kern w:val="0"/>
          <w:sz w:val="23"/>
          <w:szCs w:val="23"/>
          <w:lang w:eastAsia="fr-FR"/>
          <w14:ligatures w14:val="none"/>
        </w:rPr>
      </w:pPr>
    </w:p>
    <w:p w14:paraId="26083A13" w14:textId="4DFC753A" w:rsidR="007342BF" w:rsidRDefault="007342BF" w:rsidP="00790E9B">
      <w:pPr>
        <w:shd w:val="clear" w:color="auto" w:fill="FFFFFF"/>
        <w:spacing w:after="0" w:line="240" w:lineRule="auto"/>
        <w:jc w:val="center"/>
        <w:rPr>
          <w:rFonts w:ascii="Lato" w:eastAsia="Times New Roman" w:hAnsi="Lato" w:cs="Times New Roman"/>
          <w:b/>
          <w:bCs/>
          <w:color w:val="2C3E50"/>
          <w:kern w:val="0"/>
          <w:sz w:val="27"/>
          <w:szCs w:val="27"/>
          <w:lang w:eastAsia="fr-FR"/>
          <w14:ligatures w14:val="none"/>
        </w:rPr>
      </w:pPr>
      <w:r w:rsidRPr="007342BF">
        <w:rPr>
          <w:rFonts w:ascii="Lato" w:eastAsia="Times New Roman" w:hAnsi="Lato" w:cs="Times New Roman"/>
          <w:b/>
          <w:bCs/>
          <w:color w:val="2C3E50"/>
          <w:kern w:val="0"/>
          <w:sz w:val="27"/>
          <w:szCs w:val="27"/>
          <w:lang w:eastAsia="fr-FR"/>
          <w14:ligatures w14:val="none"/>
        </w:rPr>
        <w:t>Détails de l'offre</w:t>
      </w:r>
    </w:p>
    <w:p w14:paraId="5CC53F9F" w14:textId="77777777" w:rsidR="00790E9B" w:rsidRPr="007342BF" w:rsidRDefault="00790E9B" w:rsidP="00790E9B">
      <w:pPr>
        <w:shd w:val="clear" w:color="auto" w:fill="FFFFFF"/>
        <w:spacing w:after="0" w:line="240" w:lineRule="auto"/>
        <w:jc w:val="center"/>
        <w:rPr>
          <w:rFonts w:ascii="Lato" w:eastAsia="Times New Roman" w:hAnsi="Lato" w:cs="Times New Roman"/>
          <w:color w:val="0E161F"/>
          <w:kern w:val="0"/>
          <w:sz w:val="23"/>
          <w:szCs w:val="23"/>
          <w:lang w:eastAsia="fr-FR"/>
          <w14:ligatures w14:val="none"/>
        </w:rPr>
      </w:pPr>
    </w:p>
    <w:p w14:paraId="07FCC85E" w14:textId="77777777" w:rsidR="00DA1F7F" w:rsidRDefault="00DA1F7F" w:rsidP="007342BF">
      <w:pPr>
        <w:shd w:val="clear" w:color="auto" w:fill="FFFFFF"/>
        <w:spacing w:after="0" w:line="240" w:lineRule="auto"/>
        <w:rPr>
          <w:rFonts w:ascii="Lato" w:eastAsia="Times New Roman" w:hAnsi="Lato" w:cs="Times New Roman"/>
          <w:b/>
          <w:bCs/>
          <w:color w:val="0E161F"/>
          <w:kern w:val="0"/>
          <w:sz w:val="23"/>
          <w:szCs w:val="23"/>
          <w:lang w:eastAsia="fr-FR"/>
          <w14:ligatures w14:val="none"/>
        </w:rPr>
      </w:pPr>
    </w:p>
    <w:p w14:paraId="60BF5EAD" w14:textId="72CB9AC1" w:rsidR="007342BF" w:rsidRPr="007342BF" w:rsidRDefault="007342BF" w:rsidP="007342BF">
      <w:pPr>
        <w:shd w:val="clear" w:color="auto" w:fill="FFFFFF"/>
        <w:spacing w:after="0" w:line="240" w:lineRule="auto"/>
        <w:rPr>
          <w:rFonts w:ascii="Lato" w:eastAsia="Times New Roman" w:hAnsi="Lato" w:cs="Times New Roman"/>
          <w:b/>
          <w:bCs/>
          <w:color w:val="0E161F"/>
          <w:kern w:val="0"/>
          <w:sz w:val="23"/>
          <w:szCs w:val="23"/>
          <w:lang w:eastAsia="fr-FR"/>
          <w14:ligatures w14:val="none"/>
        </w:rPr>
      </w:pPr>
      <w:r w:rsidRPr="007342BF">
        <w:rPr>
          <w:rFonts w:ascii="Lato" w:eastAsia="Times New Roman" w:hAnsi="Lato" w:cs="Times New Roman"/>
          <w:b/>
          <w:bCs/>
          <w:color w:val="0E161F"/>
          <w:kern w:val="0"/>
          <w:sz w:val="23"/>
          <w:szCs w:val="23"/>
          <w:lang w:eastAsia="fr-FR"/>
          <w14:ligatures w14:val="none"/>
        </w:rPr>
        <w:t>Grade(s) recherché(s)</w:t>
      </w:r>
    </w:p>
    <w:p w14:paraId="289FFE85" w14:textId="77777777" w:rsidR="007342BF" w:rsidRPr="007342BF" w:rsidRDefault="007342BF" w:rsidP="007342BF">
      <w:pPr>
        <w:shd w:val="clear" w:color="auto" w:fill="FFFFFF"/>
        <w:spacing w:after="0" w:line="240" w:lineRule="auto"/>
        <w:rPr>
          <w:rFonts w:ascii="Lato" w:eastAsia="Times New Roman" w:hAnsi="Lato" w:cs="Times New Roman"/>
          <w:color w:val="0E161F"/>
          <w:kern w:val="0"/>
          <w:sz w:val="23"/>
          <w:szCs w:val="23"/>
          <w:lang w:eastAsia="fr-FR"/>
          <w14:ligatures w14:val="none"/>
        </w:rPr>
      </w:pPr>
      <w:r w:rsidRPr="007342BF">
        <w:rPr>
          <w:rFonts w:ascii="Lato" w:eastAsia="Times New Roman" w:hAnsi="Lato" w:cs="Times New Roman"/>
          <w:color w:val="0E161F"/>
          <w:kern w:val="0"/>
          <w:sz w:val="23"/>
          <w:szCs w:val="23"/>
          <w:lang w:eastAsia="fr-FR"/>
          <w14:ligatures w14:val="none"/>
        </w:rPr>
        <w:t>Adjoint technique</w:t>
      </w:r>
      <w:r w:rsidRPr="007342BF">
        <w:rPr>
          <w:rFonts w:ascii="Lato" w:eastAsia="Times New Roman" w:hAnsi="Lato" w:cs="Times New Roman"/>
          <w:color w:val="0E161F"/>
          <w:kern w:val="0"/>
          <w:sz w:val="23"/>
          <w:szCs w:val="23"/>
          <w:lang w:eastAsia="fr-FR"/>
          <w14:ligatures w14:val="none"/>
        </w:rPr>
        <w:br/>
        <w:t>Adjoint technique principal de 2ème classe</w:t>
      </w:r>
      <w:r w:rsidRPr="007342BF">
        <w:rPr>
          <w:rFonts w:ascii="Lato" w:eastAsia="Times New Roman" w:hAnsi="Lato" w:cs="Times New Roman"/>
          <w:color w:val="0E161F"/>
          <w:kern w:val="0"/>
          <w:sz w:val="23"/>
          <w:szCs w:val="23"/>
          <w:lang w:eastAsia="fr-FR"/>
          <w14:ligatures w14:val="none"/>
        </w:rPr>
        <w:br/>
        <w:t>Adjoint technique principal de 1ère classe</w:t>
      </w:r>
    </w:p>
    <w:p w14:paraId="085E7541" w14:textId="77777777" w:rsidR="00DA1F7F" w:rsidRDefault="00DA1F7F" w:rsidP="007342BF">
      <w:pPr>
        <w:shd w:val="clear" w:color="auto" w:fill="FFFFFF"/>
        <w:spacing w:after="0" w:line="240" w:lineRule="auto"/>
        <w:rPr>
          <w:rFonts w:ascii="Lato" w:eastAsia="Times New Roman" w:hAnsi="Lato" w:cs="Times New Roman"/>
          <w:b/>
          <w:bCs/>
          <w:color w:val="0E161F"/>
          <w:kern w:val="0"/>
          <w:sz w:val="23"/>
          <w:szCs w:val="23"/>
          <w:lang w:eastAsia="fr-FR"/>
          <w14:ligatures w14:val="none"/>
        </w:rPr>
      </w:pPr>
    </w:p>
    <w:p w14:paraId="7838EB4B" w14:textId="77777777" w:rsidR="007342BF" w:rsidRPr="007342BF" w:rsidRDefault="007342BF" w:rsidP="007342BF">
      <w:pPr>
        <w:shd w:val="clear" w:color="auto" w:fill="FFFFFF"/>
        <w:spacing w:after="0" w:line="240" w:lineRule="auto"/>
        <w:rPr>
          <w:rFonts w:ascii="Lato" w:eastAsia="Times New Roman" w:hAnsi="Lato" w:cs="Times New Roman"/>
          <w:b/>
          <w:bCs/>
          <w:color w:val="0E161F"/>
          <w:kern w:val="0"/>
          <w:sz w:val="23"/>
          <w:szCs w:val="23"/>
          <w:lang w:eastAsia="fr-FR"/>
          <w14:ligatures w14:val="none"/>
        </w:rPr>
      </w:pPr>
      <w:r w:rsidRPr="007342BF">
        <w:rPr>
          <w:rFonts w:ascii="Lato" w:eastAsia="Times New Roman" w:hAnsi="Lato" w:cs="Times New Roman"/>
          <w:b/>
          <w:bCs/>
          <w:color w:val="0E161F"/>
          <w:kern w:val="0"/>
          <w:sz w:val="23"/>
          <w:szCs w:val="23"/>
          <w:lang w:eastAsia="fr-FR"/>
          <w14:ligatures w14:val="none"/>
        </w:rPr>
        <w:t>Ouvert aux contractuels</w:t>
      </w:r>
    </w:p>
    <w:p w14:paraId="3AA79435" w14:textId="51FE5D25" w:rsidR="007342BF" w:rsidRPr="007342BF" w:rsidRDefault="007342BF" w:rsidP="009051FD">
      <w:pPr>
        <w:shd w:val="clear" w:color="auto" w:fill="FFFFFF"/>
        <w:spacing w:after="0" w:line="240" w:lineRule="auto"/>
        <w:rPr>
          <w:rFonts w:ascii="Lato" w:eastAsia="Times New Roman" w:hAnsi="Lato" w:cs="Times New Roman"/>
          <w:color w:val="0E161F"/>
          <w:kern w:val="0"/>
          <w:sz w:val="23"/>
          <w:szCs w:val="23"/>
          <w:lang w:eastAsia="fr-FR"/>
          <w14:ligatures w14:val="none"/>
        </w:rPr>
      </w:pPr>
      <w:r w:rsidRPr="007342BF">
        <w:rPr>
          <w:rFonts w:ascii="Lato" w:eastAsia="Times New Roman" w:hAnsi="Lato" w:cs="Times New Roman"/>
          <w:kern w:val="0"/>
          <w:sz w:val="23"/>
          <w:szCs w:val="23"/>
          <w:lang w:eastAsia="fr-FR"/>
          <w14:ligatures w14:val="none"/>
        </w:rPr>
        <w:t>Oui, à titre dérogatoire par rapport aux candidatures de fonctionnaires (</w:t>
      </w:r>
      <w:hyperlink r:id="rId6" w:tgtFrame="fjref" w:history="1">
        <w:r w:rsidRPr="007342BF">
          <w:rPr>
            <w:rFonts w:ascii="Lato" w:eastAsia="Times New Roman" w:hAnsi="Lato" w:cs="Times New Roman"/>
            <w:kern w:val="0"/>
            <w:sz w:val="23"/>
            <w:szCs w:val="23"/>
            <w:lang w:eastAsia="fr-FR"/>
            <w14:ligatures w14:val="none"/>
          </w:rPr>
          <w:t>Art. L332-8 disposition 2 du code général de la fonction publique</w:t>
        </w:r>
      </w:hyperlink>
      <w:r w:rsidRPr="007342BF">
        <w:rPr>
          <w:rFonts w:ascii="Lato" w:eastAsia="Times New Roman" w:hAnsi="Lato" w:cs="Times New Roman"/>
          <w:kern w:val="0"/>
          <w:sz w:val="23"/>
          <w:szCs w:val="23"/>
          <w:lang w:eastAsia="fr-FR"/>
          <w14:ligatures w14:val="none"/>
        </w:rPr>
        <w:t>)</w:t>
      </w:r>
      <w:r w:rsidRPr="007342BF">
        <w:rPr>
          <w:rFonts w:ascii="Lato" w:eastAsia="Times New Roman" w:hAnsi="Lato" w:cs="Times New Roman"/>
          <w:color w:val="0E161F"/>
          <w:kern w:val="0"/>
          <w:sz w:val="23"/>
          <w:szCs w:val="23"/>
          <w:lang w:eastAsia="fr-FR"/>
          <w14:ligatures w14:val="none"/>
        </w:rPr>
        <w:br/>
        <w:t>Un contractuel peut être recruté sur ce poste pour les besoins des services ou de par la nature des fonctions lorsqu'aucune candidature d'un fonctionnaire n'a abouti. Le contrat proposé ne peut excéder trois ans, renouvelable dans la limite d'une durée maximale de six ans.</w:t>
      </w:r>
      <w:r w:rsidRPr="007342BF">
        <w:rPr>
          <w:rFonts w:ascii="Lato" w:eastAsia="Times New Roman" w:hAnsi="Lato" w:cs="Times New Roman"/>
          <w:color w:val="0E161F"/>
          <w:kern w:val="0"/>
          <w:sz w:val="23"/>
          <w:szCs w:val="23"/>
          <w:lang w:eastAsia="fr-FR"/>
          <w14:ligatures w14:val="none"/>
        </w:rPr>
        <w:br/>
        <w:t xml:space="preserve">Il est possible de recruter sur ce poste une personne qui n'est pas lauréate d'un concours de la fonction publique, car un </w:t>
      </w:r>
      <w:r w:rsidR="00DA1F7F" w:rsidRPr="007342BF">
        <w:rPr>
          <w:rFonts w:ascii="Lato" w:eastAsia="Times New Roman" w:hAnsi="Lato" w:cs="Times New Roman"/>
          <w:color w:val="0E161F"/>
          <w:kern w:val="0"/>
          <w:sz w:val="23"/>
          <w:szCs w:val="23"/>
          <w:lang w:eastAsia="fr-FR"/>
          <w14:ligatures w14:val="none"/>
        </w:rPr>
        <w:t>des grades indiqués</w:t>
      </w:r>
      <w:r w:rsidRPr="007342BF">
        <w:rPr>
          <w:rFonts w:ascii="Lato" w:eastAsia="Times New Roman" w:hAnsi="Lato" w:cs="Times New Roman"/>
          <w:color w:val="0E161F"/>
          <w:kern w:val="0"/>
          <w:sz w:val="23"/>
          <w:szCs w:val="23"/>
          <w:lang w:eastAsia="fr-FR"/>
          <w14:ligatures w14:val="none"/>
        </w:rPr>
        <w:t xml:space="preserve"> est un grade d'entrée de catégorie C qui permet un recrutement direct sans concours.</w:t>
      </w:r>
    </w:p>
    <w:p w14:paraId="3901FEE4" w14:textId="77777777" w:rsidR="00DA1F7F" w:rsidRDefault="00DA1F7F" w:rsidP="007342BF">
      <w:pPr>
        <w:shd w:val="clear" w:color="auto" w:fill="FFFFFF"/>
        <w:spacing w:after="0" w:line="240" w:lineRule="auto"/>
        <w:rPr>
          <w:rFonts w:ascii="Lato" w:eastAsia="Times New Roman" w:hAnsi="Lato" w:cs="Times New Roman"/>
          <w:b/>
          <w:bCs/>
          <w:color w:val="0E161F"/>
          <w:kern w:val="0"/>
          <w:sz w:val="23"/>
          <w:szCs w:val="23"/>
          <w:lang w:eastAsia="fr-FR"/>
          <w14:ligatures w14:val="none"/>
        </w:rPr>
      </w:pPr>
    </w:p>
    <w:p w14:paraId="49ED87C0" w14:textId="264826B7" w:rsidR="007342BF" w:rsidRPr="007342BF" w:rsidRDefault="007342BF" w:rsidP="007342BF">
      <w:pPr>
        <w:shd w:val="clear" w:color="auto" w:fill="FFFFFF"/>
        <w:spacing w:after="0" w:line="240" w:lineRule="auto"/>
        <w:rPr>
          <w:rFonts w:ascii="Lato" w:eastAsia="Times New Roman" w:hAnsi="Lato" w:cs="Times New Roman"/>
          <w:b/>
          <w:bCs/>
          <w:color w:val="0E161F"/>
          <w:kern w:val="0"/>
          <w:sz w:val="23"/>
          <w:szCs w:val="23"/>
          <w:lang w:eastAsia="fr-FR"/>
          <w14:ligatures w14:val="none"/>
        </w:rPr>
      </w:pPr>
      <w:r w:rsidRPr="007342BF">
        <w:rPr>
          <w:rFonts w:ascii="Lato" w:eastAsia="Times New Roman" w:hAnsi="Lato" w:cs="Times New Roman"/>
          <w:b/>
          <w:bCs/>
          <w:color w:val="0E161F"/>
          <w:kern w:val="0"/>
          <w:sz w:val="23"/>
          <w:szCs w:val="23"/>
          <w:lang w:eastAsia="fr-FR"/>
          <w14:ligatures w14:val="none"/>
        </w:rPr>
        <w:t>Temps de travail</w:t>
      </w:r>
    </w:p>
    <w:p w14:paraId="387DAA11" w14:textId="2AD89B8A" w:rsidR="007342BF" w:rsidRDefault="007342BF" w:rsidP="007342BF">
      <w:pPr>
        <w:shd w:val="clear" w:color="auto" w:fill="FFFFFF"/>
        <w:spacing w:after="0" w:line="240" w:lineRule="auto"/>
        <w:rPr>
          <w:rFonts w:ascii="Lato" w:eastAsia="Times New Roman" w:hAnsi="Lato" w:cs="Times New Roman"/>
          <w:color w:val="0E161F"/>
          <w:kern w:val="0"/>
          <w:sz w:val="23"/>
          <w:szCs w:val="23"/>
          <w:lang w:eastAsia="fr-FR"/>
          <w14:ligatures w14:val="none"/>
        </w:rPr>
      </w:pPr>
      <w:r w:rsidRPr="007342BF">
        <w:rPr>
          <w:rFonts w:ascii="Lato" w:eastAsia="Times New Roman" w:hAnsi="Lato" w:cs="Times New Roman"/>
          <w:color w:val="0E161F"/>
          <w:kern w:val="0"/>
          <w:sz w:val="23"/>
          <w:szCs w:val="23"/>
          <w:lang w:eastAsia="fr-FR"/>
          <w14:ligatures w14:val="none"/>
        </w:rPr>
        <w:t>Temps complet</w:t>
      </w:r>
      <w:r w:rsidR="00267E97">
        <w:rPr>
          <w:rFonts w:ascii="Lato" w:eastAsia="Times New Roman" w:hAnsi="Lato" w:cs="Times New Roman"/>
          <w:color w:val="0E161F"/>
          <w:kern w:val="0"/>
          <w:sz w:val="23"/>
          <w:szCs w:val="23"/>
          <w:lang w:eastAsia="fr-FR"/>
          <w14:ligatures w14:val="none"/>
        </w:rPr>
        <w:t xml:space="preserve"> – 35h / semaine</w:t>
      </w:r>
    </w:p>
    <w:p w14:paraId="5E7E0706" w14:textId="77777777" w:rsidR="009051FD" w:rsidRPr="007342BF" w:rsidRDefault="009051FD" w:rsidP="007342BF">
      <w:pPr>
        <w:shd w:val="clear" w:color="auto" w:fill="FFFFFF"/>
        <w:spacing w:after="0" w:line="240" w:lineRule="auto"/>
        <w:rPr>
          <w:rFonts w:ascii="Lato" w:eastAsia="Times New Roman" w:hAnsi="Lato" w:cs="Times New Roman"/>
          <w:color w:val="0E161F"/>
          <w:kern w:val="0"/>
          <w:sz w:val="23"/>
          <w:szCs w:val="23"/>
          <w:lang w:eastAsia="fr-FR"/>
          <w14:ligatures w14:val="none"/>
        </w:rPr>
      </w:pPr>
    </w:p>
    <w:p w14:paraId="2F9AEC7E" w14:textId="1EE4EA47" w:rsidR="009051FD" w:rsidRPr="009051FD" w:rsidRDefault="009051FD" w:rsidP="009051FD">
      <w:pPr>
        <w:spacing w:after="0" w:line="240" w:lineRule="auto"/>
        <w:rPr>
          <w:rFonts w:ascii="Lato" w:eastAsia="Times New Roman" w:hAnsi="Lato" w:cs="Times New Roman"/>
          <w:b/>
          <w:bCs/>
          <w:color w:val="0E161F"/>
          <w:kern w:val="0"/>
          <w:sz w:val="23"/>
          <w:szCs w:val="23"/>
          <w:lang w:eastAsia="fr-FR"/>
          <w14:ligatures w14:val="none"/>
        </w:rPr>
      </w:pPr>
      <w:r w:rsidRPr="009051FD">
        <w:rPr>
          <w:rFonts w:ascii="Lato" w:eastAsia="Times New Roman" w:hAnsi="Lato" w:cs="Times New Roman"/>
          <w:b/>
          <w:bCs/>
          <w:color w:val="0E161F"/>
          <w:kern w:val="0"/>
          <w:sz w:val="23"/>
          <w:szCs w:val="23"/>
          <w:lang w:eastAsia="fr-FR"/>
          <w14:ligatures w14:val="none"/>
        </w:rPr>
        <w:t>Missions</w:t>
      </w:r>
    </w:p>
    <w:p w14:paraId="5B1DAEBC" w14:textId="77777777" w:rsidR="00551CC5" w:rsidRDefault="009051FD" w:rsidP="009051FD">
      <w:pPr>
        <w:spacing w:after="0" w:line="240" w:lineRule="auto"/>
        <w:rPr>
          <w:rFonts w:ascii="Lato" w:eastAsia="Times New Roman" w:hAnsi="Lato" w:cs="Times New Roman"/>
          <w:color w:val="0E161F"/>
          <w:kern w:val="0"/>
          <w:sz w:val="23"/>
          <w:szCs w:val="23"/>
          <w:lang w:eastAsia="fr-FR"/>
          <w14:ligatures w14:val="none"/>
        </w:rPr>
      </w:pPr>
      <w:r w:rsidRPr="009051FD">
        <w:rPr>
          <w:rFonts w:ascii="Lato" w:eastAsia="Times New Roman" w:hAnsi="Lato" w:cs="Times New Roman"/>
          <w:color w:val="0E161F"/>
          <w:kern w:val="0"/>
          <w:sz w:val="23"/>
          <w:szCs w:val="23"/>
          <w:lang w:eastAsia="fr-FR"/>
          <w14:ligatures w14:val="none"/>
        </w:rPr>
        <w:t>• Maintenir en état de fonctionnement des installations électriques (courants forts et faibles, appareillages) par une maintenance préventive et/ou curative adaptée</w:t>
      </w:r>
      <w:r w:rsidRPr="009051FD">
        <w:rPr>
          <w:rFonts w:ascii="Lato" w:eastAsia="Times New Roman" w:hAnsi="Lato" w:cs="Times New Roman"/>
          <w:color w:val="0E161F"/>
          <w:kern w:val="0"/>
          <w:sz w:val="23"/>
          <w:szCs w:val="23"/>
          <w:lang w:eastAsia="fr-FR"/>
          <w14:ligatures w14:val="none"/>
        </w:rPr>
        <w:br/>
        <w:t>• Réaliser des installations électriques neuves et des installations de chantier ou des installations temporaires dans le cadre d’événements spécifiques (mise en sécurité, événementiel, chantiers, …)</w:t>
      </w:r>
      <w:r w:rsidRPr="009051FD">
        <w:rPr>
          <w:rFonts w:ascii="Lato" w:eastAsia="Times New Roman" w:hAnsi="Lato" w:cs="Times New Roman"/>
          <w:color w:val="0E161F"/>
          <w:kern w:val="0"/>
          <w:sz w:val="23"/>
          <w:szCs w:val="23"/>
          <w:lang w:eastAsia="fr-FR"/>
          <w14:ligatures w14:val="none"/>
        </w:rPr>
        <w:br/>
        <w:t>• Evaluer et quantifier les moyens à mettre en œuvre pour réaliser les interventions demandées (temps, matériels, coût d’installation, outillage nécessaire, coûts et fréquence d’entretien) en établissant des métrés, des devis</w:t>
      </w:r>
      <w:r w:rsidR="00551CC5">
        <w:rPr>
          <w:rFonts w:ascii="Lato" w:eastAsia="Times New Roman" w:hAnsi="Lato" w:cs="Times New Roman"/>
          <w:color w:val="0E161F"/>
          <w:kern w:val="0"/>
          <w:sz w:val="23"/>
          <w:szCs w:val="23"/>
          <w:lang w:eastAsia="fr-FR"/>
          <w14:ligatures w14:val="none"/>
        </w:rPr>
        <w:t>.</w:t>
      </w:r>
      <w:r w:rsidRPr="009051FD">
        <w:rPr>
          <w:rFonts w:ascii="Lato" w:eastAsia="Times New Roman" w:hAnsi="Lato" w:cs="Times New Roman"/>
          <w:color w:val="0E161F"/>
          <w:kern w:val="0"/>
          <w:sz w:val="23"/>
          <w:szCs w:val="23"/>
          <w:lang w:eastAsia="fr-FR"/>
          <w14:ligatures w14:val="none"/>
        </w:rPr>
        <w:br/>
        <w:t>• Faire remonter à sa hiérarchie les d</w:t>
      </w:r>
      <w:r w:rsidR="00551CC5">
        <w:rPr>
          <w:rFonts w:ascii="Lato" w:eastAsia="Times New Roman" w:hAnsi="Lato" w:cs="Times New Roman"/>
          <w:color w:val="0E161F"/>
          <w:kern w:val="0"/>
          <w:sz w:val="23"/>
          <w:szCs w:val="23"/>
          <w:lang w:eastAsia="fr-FR"/>
          <w14:ligatures w14:val="none"/>
        </w:rPr>
        <w:t>y</w:t>
      </w:r>
      <w:r w:rsidRPr="009051FD">
        <w:rPr>
          <w:rFonts w:ascii="Lato" w:eastAsia="Times New Roman" w:hAnsi="Lato" w:cs="Times New Roman"/>
          <w:color w:val="0E161F"/>
          <w:kern w:val="0"/>
          <w:sz w:val="23"/>
          <w:szCs w:val="23"/>
          <w:lang w:eastAsia="fr-FR"/>
          <w14:ligatures w14:val="none"/>
        </w:rPr>
        <w:t>sfonctionnements relevés dans les bâtiments</w:t>
      </w:r>
      <w:r w:rsidRPr="009051FD">
        <w:rPr>
          <w:rFonts w:ascii="Lato" w:eastAsia="Times New Roman" w:hAnsi="Lato" w:cs="Times New Roman"/>
          <w:color w:val="0E161F"/>
          <w:kern w:val="0"/>
          <w:sz w:val="23"/>
          <w:szCs w:val="23"/>
          <w:lang w:eastAsia="fr-FR"/>
          <w14:ligatures w14:val="none"/>
        </w:rPr>
        <w:br/>
        <w:t>• Réaliser des interventions tous corps d’état, seul ou en renfort de ses collègues</w:t>
      </w:r>
      <w:r w:rsidRPr="009051FD">
        <w:rPr>
          <w:rFonts w:ascii="Lato" w:eastAsia="Times New Roman" w:hAnsi="Lato" w:cs="Times New Roman"/>
          <w:color w:val="0E161F"/>
          <w:kern w:val="0"/>
          <w:sz w:val="23"/>
          <w:szCs w:val="23"/>
          <w:lang w:eastAsia="fr-FR"/>
          <w14:ligatures w14:val="none"/>
        </w:rPr>
        <w:br/>
        <w:t>• Participer occasionnellement à des déménagements ou autre manutention</w:t>
      </w:r>
      <w:r w:rsidRPr="009051FD">
        <w:rPr>
          <w:rFonts w:ascii="Lato" w:eastAsia="Times New Roman" w:hAnsi="Lato" w:cs="Times New Roman"/>
          <w:color w:val="0E161F"/>
          <w:kern w:val="0"/>
          <w:sz w:val="23"/>
          <w:szCs w:val="23"/>
          <w:lang w:eastAsia="fr-FR"/>
          <w14:ligatures w14:val="none"/>
        </w:rPr>
        <w:br/>
      </w:r>
      <w:r w:rsidRPr="009051FD">
        <w:rPr>
          <w:rFonts w:ascii="Lato" w:eastAsia="Times New Roman" w:hAnsi="Lato" w:cs="Times New Roman"/>
          <w:color w:val="0E161F"/>
          <w:kern w:val="0"/>
          <w:sz w:val="23"/>
          <w:szCs w:val="23"/>
          <w:lang w:eastAsia="fr-FR"/>
          <w14:ligatures w14:val="none"/>
        </w:rPr>
        <w:lastRenderedPageBreak/>
        <w:t>• Participer à l’évaluation de l’état du patrimoine bâti et en particulier celle des installations électriques,</w:t>
      </w:r>
      <w:r w:rsidRPr="009051FD">
        <w:rPr>
          <w:rFonts w:ascii="Lato" w:eastAsia="Times New Roman" w:hAnsi="Lato" w:cs="Times New Roman"/>
          <w:color w:val="0E161F"/>
          <w:kern w:val="0"/>
          <w:sz w:val="23"/>
          <w:szCs w:val="23"/>
          <w:lang w:eastAsia="fr-FR"/>
          <w14:ligatures w14:val="none"/>
        </w:rPr>
        <w:br/>
        <w:t>• Effectuer le suivi opérationnel des contrôles périodiques réglementaires électriques et SSI et lever ensuite les éventuelles observations.</w:t>
      </w:r>
      <w:r w:rsidRPr="009051FD">
        <w:rPr>
          <w:rFonts w:ascii="Lato" w:eastAsia="Times New Roman" w:hAnsi="Lato" w:cs="Times New Roman"/>
          <w:color w:val="0E161F"/>
          <w:kern w:val="0"/>
          <w:sz w:val="23"/>
          <w:szCs w:val="23"/>
          <w:lang w:eastAsia="fr-FR"/>
          <w14:ligatures w14:val="none"/>
        </w:rPr>
        <w:br/>
        <w:t xml:space="preserve">• Réaliser le cas échéant des exercices de coupure et réarmement électrique </w:t>
      </w:r>
    </w:p>
    <w:p w14:paraId="656F6FF8" w14:textId="02C25BDF" w:rsidR="009051FD" w:rsidRDefault="009051FD" w:rsidP="009051FD">
      <w:pPr>
        <w:spacing w:after="0" w:line="240" w:lineRule="auto"/>
        <w:rPr>
          <w:rFonts w:ascii="Lato" w:eastAsia="Times New Roman" w:hAnsi="Lato" w:cs="Times New Roman"/>
          <w:color w:val="0E161F"/>
          <w:kern w:val="0"/>
          <w:sz w:val="23"/>
          <w:szCs w:val="23"/>
          <w:lang w:eastAsia="fr-FR"/>
          <w14:ligatures w14:val="none"/>
        </w:rPr>
      </w:pPr>
      <w:r w:rsidRPr="009051FD">
        <w:rPr>
          <w:rFonts w:ascii="Lato" w:eastAsia="Times New Roman" w:hAnsi="Lato" w:cs="Times New Roman"/>
          <w:color w:val="0E161F"/>
          <w:kern w:val="0"/>
          <w:sz w:val="23"/>
          <w:szCs w:val="23"/>
          <w:lang w:eastAsia="fr-FR"/>
          <w14:ligatures w14:val="none"/>
        </w:rPr>
        <w:t xml:space="preserve">• Aider à la décision la collectivité dans ses choix techniques lors des projets dans les domaines des courants forts, </w:t>
      </w:r>
      <w:r w:rsidR="00551CC5" w:rsidRPr="009051FD">
        <w:rPr>
          <w:rFonts w:ascii="Lato" w:eastAsia="Times New Roman" w:hAnsi="Lato" w:cs="Times New Roman"/>
          <w:color w:val="0E161F"/>
          <w:kern w:val="0"/>
          <w:sz w:val="23"/>
          <w:szCs w:val="23"/>
          <w:lang w:eastAsia="fr-FR"/>
          <w14:ligatures w14:val="none"/>
        </w:rPr>
        <w:t>courants faibles</w:t>
      </w:r>
      <w:r w:rsidRPr="009051FD">
        <w:rPr>
          <w:rFonts w:ascii="Lato" w:eastAsia="Times New Roman" w:hAnsi="Lato" w:cs="Times New Roman"/>
          <w:color w:val="0E161F"/>
          <w:kern w:val="0"/>
          <w:sz w:val="23"/>
          <w:szCs w:val="23"/>
          <w:lang w:eastAsia="fr-FR"/>
          <w14:ligatures w14:val="none"/>
        </w:rPr>
        <w:t>, appareils et appareillages électriques.</w:t>
      </w:r>
    </w:p>
    <w:p w14:paraId="55EB9906" w14:textId="77777777" w:rsidR="00551CC5" w:rsidRDefault="00551CC5" w:rsidP="009051FD">
      <w:pPr>
        <w:spacing w:after="0" w:line="240" w:lineRule="auto"/>
        <w:rPr>
          <w:rFonts w:ascii="Lato" w:eastAsia="Times New Roman" w:hAnsi="Lato" w:cs="Times New Roman"/>
          <w:color w:val="0E161F"/>
          <w:kern w:val="0"/>
          <w:sz w:val="23"/>
          <w:szCs w:val="23"/>
          <w:lang w:eastAsia="fr-FR"/>
          <w14:ligatures w14:val="none"/>
        </w:rPr>
      </w:pPr>
    </w:p>
    <w:p w14:paraId="64913BFF" w14:textId="77777777" w:rsidR="009051FD" w:rsidRPr="009051FD" w:rsidRDefault="009051FD" w:rsidP="009051FD">
      <w:pPr>
        <w:spacing w:after="0" w:line="240" w:lineRule="auto"/>
        <w:rPr>
          <w:rFonts w:ascii="Lato" w:eastAsia="Times New Roman" w:hAnsi="Lato" w:cs="Times New Roman"/>
          <w:color w:val="0E161F"/>
          <w:kern w:val="0"/>
          <w:sz w:val="23"/>
          <w:szCs w:val="23"/>
          <w:lang w:eastAsia="fr-FR"/>
          <w14:ligatures w14:val="none"/>
        </w:rPr>
      </w:pPr>
    </w:p>
    <w:p w14:paraId="7F2760E5" w14:textId="77777777" w:rsidR="009051FD" w:rsidRPr="009051FD" w:rsidRDefault="009051FD" w:rsidP="009051FD">
      <w:pPr>
        <w:spacing w:after="0" w:line="240" w:lineRule="auto"/>
        <w:rPr>
          <w:rFonts w:ascii="Lato" w:eastAsia="Times New Roman" w:hAnsi="Lato" w:cs="Times New Roman"/>
          <w:b/>
          <w:bCs/>
          <w:color w:val="0E161F"/>
          <w:kern w:val="0"/>
          <w:sz w:val="23"/>
          <w:szCs w:val="23"/>
          <w:lang w:eastAsia="fr-FR"/>
          <w14:ligatures w14:val="none"/>
        </w:rPr>
      </w:pPr>
      <w:r w:rsidRPr="009051FD">
        <w:rPr>
          <w:rFonts w:ascii="Lato" w:eastAsia="Times New Roman" w:hAnsi="Lato" w:cs="Times New Roman"/>
          <w:b/>
          <w:bCs/>
          <w:color w:val="0E161F"/>
          <w:kern w:val="0"/>
          <w:sz w:val="23"/>
          <w:szCs w:val="23"/>
          <w:lang w:eastAsia="fr-FR"/>
          <w14:ligatures w14:val="none"/>
        </w:rPr>
        <w:t>Profils recherchés</w:t>
      </w:r>
    </w:p>
    <w:p w14:paraId="24BD2F4C" w14:textId="6FF4CE97" w:rsidR="009051FD" w:rsidRPr="009051FD" w:rsidRDefault="009051FD" w:rsidP="009051FD">
      <w:pPr>
        <w:spacing w:after="0" w:line="240" w:lineRule="auto"/>
        <w:rPr>
          <w:rFonts w:ascii="Lato" w:eastAsia="Times New Roman" w:hAnsi="Lato" w:cs="Times New Roman"/>
          <w:color w:val="0E161F"/>
          <w:kern w:val="0"/>
          <w:sz w:val="23"/>
          <w:szCs w:val="23"/>
          <w:lang w:eastAsia="fr-FR"/>
          <w14:ligatures w14:val="none"/>
        </w:rPr>
      </w:pPr>
      <w:r w:rsidRPr="009051FD">
        <w:rPr>
          <w:rFonts w:ascii="Lato" w:eastAsia="Times New Roman" w:hAnsi="Lato" w:cs="Times New Roman"/>
          <w:color w:val="0E161F"/>
          <w:kern w:val="0"/>
          <w:sz w:val="23"/>
          <w:szCs w:val="23"/>
          <w:lang w:eastAsia="fr-FR"/>
          <w14:ligatures w14:val="none"/>
        </w:rPr>
        <w:t>•</w:t>
      </w:r>
      <w:r>
        <w:rPr>
          <w:rFonts w:ascii="Lato" w:eastAsia="Times New Roman" w:hAnsi="Lato" w:cs="Times New Roman"/>
          <w:color w:val="0E161F"/>
          <w:kern w:val="0"/>
          <w:sz w:val="23"/>
          <w:szCs w:val="23"/>
          <w:lang w:eastAsia="fr-FR"/>
          <w14:ligatures w14:val="none"/>
        </w:rPr>
        <w:t xml:space="preserve"> </w:t>
      </w:r>
      <w:r w:rsidRPr="009051FD">
        <w:rPr>
          <w:rFonts w:ascii="Lato" w:eastAsia="Times New Roman" w:hAnsi="Lato" w:cs="Times New Roman"/>
          <w:color w:val="0E161F"/>
          <w:kern w:val="0"/>
          <w:sz w:val="23"/>
          <w:szCs w:val="23"/>
          <w:lang w:eastAsia="fr-FR"/>
          <w14:ligatures w14:val="none"/>
        </w:rPr>
        <w:t>CAP électricien exigé, Bac pro électricité et/ou électrotechnique apprécié</w:t>
      </w:r>
      <w:r w:rsidRPr="009051FD">
        <w:rPr>
          <w:rFonts w:ascii="Lato" w:eastAsia="Times New Roman" w:hAnsi="Lato" w:cs="Times New Roman"/>
          <w:color w:val="0E161F"/>
          <w:kern w:val="0"/>
          <w:sz w:val="23"/>
          <w:szCs w:val="23"/>
          <w:lang w:eastAsia="fr-FR"/>
          <w14:ligatures w14:val="none"/>
        </w:rPr>
        <w:br/>
        <w:t xml:space="preserve">• Permis B exigé, Habilitations électriques </w:t>
      </w:r>
      <w:r w:rsidRPr="00267E97">
        <w:rPr>
          <w:rFonts w:ascii="Lato" w:eastAsia="Times New Roman" w:hAnsi="Lato" w:cs="Times New Roman"/>
          <w:color w:val="0E161F"/>
          <w:kern w:val="0"/>
          <w:sz w:val="23"/>
          <w:szCs w:val="23"/>
          <w:lang w:eastAsia="fr-FR"/>
          <w14:ligatures w14:val="none"/>
        </w:rPr>
        <w:t>B1V, BR, BC, H0</w:t>
      </w:r>
      <w:r w:rsidR="00551CC5" w:rsidRPr="00267E97">
        <w:rPr>
          <w:rFonts w:ascii="Lato" w:eastAsia="Times New Roman" w:hAnsi="Lato" w:cs="Times New Roman"/>
          <w:color w:val="0E161F"/>
          <w:kern w:val="0"/>
          <w:sz w:val="23"/>
          <w:szCs w:val="23"/>
          <w:lang w:eastAsia="fr-FR"/>
          <w14:ligatures w14:val="none"/>
        </w:rPr>
        <w:t> </w:t>
      </w:r>
      <w:r w:rsidRPr="009051FD">
        <w:rPr>
          <w:rFonts w:ascii="Lato" w:eastAsia="Times New Roman" w:hAnsi="Lato" w:cs="Times New Roman"/>
          <w:color w:val="0E161F"/>
          <w:kern w:val="0"/>
          <w:sz w:val="23"/>
          <w:szCs w:val="23"/>
          <w:lang w:eastAsia="fr-FR"/>
          <w14:ligatures w14:val="none"/>
        </w:rPr>
        <w:t>fortement appréciées</w:t>
      </w:r>
      <w:r w:rsidRPr="009051FD">
        <w:rPr>
          <w:rFonts w:ascii="Lato" w:eastAsia="Times New Roman" w:hAnsi="Lato" w:cs="Times New Roman"/>
          <w:color w:val="0E161F"/>
          <w:kern w:val="0"/>
          <w:sz w:val="23"/>
          <w:szCs w:val="23"/>
          <w:lang w:eastAsia="fr-FR"/>
          <w14:ligatures w14:val="none"/>
        </w:rPr>
        <w:br/>
        <w:t>• Connaissance et mise en œuvre des consignes de prévention et de sécurité relevant de l’électricité</w:t>
      </w:r>
      <w:r w:rsidRPr="009051FD">
        <w:rPr>
          <w:rFonts w:ascii="Lato" w:eastAsia="Times New Roman" w:hAnsi="Lato" w:cs="Times New Roman"/>
          <w:color w:val="0E161F"/>
          <w:kern w:val="0"/>
          <w:sz w:val="23"/>
          <w:szCs w:val="23"/>
          <w:lang w:eastAsia="fr-FR"/>
          <w14:ligatures w14:val="none"/>
        </w:rPr>
        <w:br/>
        <w:t>• Maitrise des techniques de raccordement et de branchement en respectant la réglementation en vigueur</w:t>
      </w:r>
      <w:r w:rsidRPr="009051FD">
        <w:rPr>
          <w:rFonts w:ascii="Lato" w:eastAsia="Times New Roman" w:hAnsi="Lato" w:cs="Times New Roman"/>
          <w:color w:val="0E161F"/>
          <w:kern w:val="0"/>
          <w:sz w:val="23"/>
          <w:szCs w:val="23"/>
          <w:lang w:eastAsia="fr-FR"/>
          <w14:ligatures w14:val="none"/>
        </w:rPr>
        <w:br/>
        <w:t>• Lecture et interprétation d’un plan électrique de montage ou de câblage</w:t>
      </w:r>
      <w:r w:rsidRPr="009051FD">
        <w:rPr>
          <w:rFonts w:ascii="Lato" w:eastAsia="Times New Roman" w:hAnsi="Lato" w:cs="Times New Roman"/>
          <w:color w:val="0E161F"/>
          <w:kern w:val="0"/>
          <w:sz w:val="23"/>
          <w:szCs w:val="23"/>
          <w:lang w:eastAsia="fr-FR"/>
          <w14:ligatures w14:val="none"/>
        </w:rPr>
        <w:br/>
        <w:t>• Très bon relationnel : savoir s’adapter à des publics différents</w:t>
      </w:r>
      <w:r w:rsidRPr="009051FD">
        <w:rPr>
          <w:rFonts w:ascii="Lato" w:eastAsia="Times New Roman" w:hAnsi="Lato" w:cs="Times New Roman"/>
          <w:color w:val="0E161F"/>
          <w:kern w:val="0"/>
          <w:sz w:val="23"/>
          <w:szCs w:val="23"/>
          <w:lang w:eastAsia="fr-FR"/>
          <w14:ligatures w14:val="none"/>
        </w:rPr>
        <w:br/>
        <w:t>• Savoir travailler dans l’urgence et faire preuve de réactivité</w:t>
      </w:r>
      <w:r w:rsidRPr="009051FD">
        <w:rPr>
          <w:rFonts w:ascii="Lato" w:eastAsia="Times New Roman" w:hAnsi="Lato" w:cs="Times New Roman"/>
          <w:color w:val="0E161F"/>
          <w:kern w:val="0"/>
          <w:sz w:val="23"/>
          <w:szCs w:val="23"/>
          <w:lang w:eastAsia="fr-FR"/>
          <w14:ligatures w14:val="none"/>
        </w:rPr>
        <w:br/>
        <w:t>• Sens du service public et discrétion professionnelle</w:t>
      </w:r>
    </w:p>
    <w:p w14:paraId="2D2D1333" w14:textId="4D5F3DBE" w:rsidR="007342BF" w:rsidRPr="007342BF" w:rsidRDefault="007342BF" w:rsidP="009051FD">
      <w:pPr>
        <w:shd w:val="clear" w:color="auto" w:fill="FFFFFF"/>
        <w:spacing w:after="0" w:line="240" w:lineRule="auto"/>
        <w:jc w:val="both"/>
        <w:rPr>
          <w:rFonts w:ascii="Lato" w:eastAsia="Times New Roman" w:hAnsi="Lato" w:cs="Times New Roman"/>
          <w:color w:val="0E161F"/>
          <w:kern w:val="0"/>
          <w:sz w:val="23"/>
          <w:szCs w:val="23"/>
          <w:lang w:eastAsia="fr-FR"/>
          <w14:ligatures w14:val="none"/>
        </w:rPr>
      </w:pPr>
    </w:p>
    <w:sectPr w:rsidR="007342BF" w:rsidRPr="007342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BF"/>
    <w:rsid w:val="00185DD8"/>
    <w:rsid w:val="00267E97"/>
    <w:rsid w:val="004C6F79"/>
    <w:rsid w:val="00551CC5"/>
    <w:rsid w:val="00591B79"/>
    <w:rsid w:val="007342BF"/>
    <w:rsid w:val="00790E9B"/>
    <w:rsid w:val="0082288F"/>
    <w:rsid w:val="009051FD"/>
    <w:rsid w:val="00976A20"/>
    <w:rsid w:val="00B617B9"/>
    <w:rsid w:val="00CF246A"/>
    <w:rsid w:val="00DA1F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1770"/>
  <w15:chartTrackingRefBased/>
  <w15:docId w15:val="{14C86412-E665-409C-9D96-030F73EA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34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34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342B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342B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342B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342B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42B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42B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42B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42B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342B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342B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342B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342B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342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42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42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42BF"/>
    <w:rPr>
      <w:rFonts w:eastAsiaTheme="majorEastAsia" w:cstheme="majorBidi"/>
      <w:color w:val="272727" w:themeColor="text1" w:themeTint="D8"/>
    </w:rPr>
  </w:style>
  <w:style w:type="paragraph" w:styleId="Titre">
    <w:name w:val="Title"/>
    <w:basedOn w:val="Normal"/>
    <w:next w:val="Normal"/>
    <w:link w:val="TitreCar"/>
    <w:uiPriority w:val="10"/>
    <w:qFormat/>
    <w:rsid w:val="00734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42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42B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42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42BF"/>
    <w:pPr>
      <w:spacing w:before="160"/>
      <w:jc w:val="center"/>
    </w:pPr>
    <w:rPr>
      <w:i/>
      <w:iCs/>
      <w:color w:val="404040" w:themeColor="text1" w:themeTint="BF"/>
    </w:rPr>
  </w:style>
  <w:style w:type="character" w:customStyle="1" w:styleId="CitationCar">
    <w:name w:val="Citation Car"/>
    <w:basedOn w:val="Policepardfaut"/>
    <w:link w:val="Citation"/>
    <w:uiPriority w:val="29"/>
    <w:rsid w:val="007342BF"/>
    <w:rPr>
      <w:i/>
      <w:iCs/>
      <w:color w:val="404040" w:themeColor="text1" w:themeTint="BF"/>
    </w:rPr>
  </w:style>
  <w:style w:type="paragraph" w:styleId="Paragraphedeliste">
    <w:name w:val="List Paragraph"/>
    <w:basedOn w:val="Normal"/>
    <w:uiPriority w:val="34"/>
    <w:qFormat/>
    <w:rsid w:val="007342BF"/>
    <w:pPr>
      <w:ind w:left="720"/>
      <w:contextualSpacing/>
    </w:pPr>
  </w:style>
  <w:style w:type="character" w:styleId="Accentuationintense">
    <w:name w:val="Intense Emphasis"/>
    <w:basedOn w:val="Policepardfaut"/>
    <w:uiPriority w:val="21"/>
    <w:qFormat/>
    <w:rsid w:val="007342BF"/>
    <w:rPr>
      <w:i/>
      <w:iCs/>
      <w:color w:val="0F4761" w:themeColor="accent1" w:themeShade="BF"/>
    </w:rPr>
  </w:style>
  <w:style w:type="paragraph" w:styleId="Citationintense">
    <w:name w:val="Intense Quote"/>
    <w:basedOn w:val="Normal"/>
    <w:next w:val="Normal"/>
    <w:link w:val="CitationintenseCar"/>
    <w:uiPriority w:val="30"/>
    <w:qFormat/>
    <w:rsid w:val="00734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342BF"/>
    <w:rPr>
      <w:i/>
      <w:iCs/>
      <w:color w:val="0F4761" w:themeColor="accent1" w:themeShade="BF"/>
    </w:rPr>
  </w:style>
  <w:style w:type="character" w:styleId="Rfrenceintense">
    <w:name w:val="Intense Reference"/>
    <w:basedOn w:val="Policepardfaut"/>
    <w:uiPriority w:val="32"/>
    <w:qFormat/>
    <w:rsid w:val="007342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codes/article_lc/LEGIARTI000044426698" TargetMode="External"/><Relationship Id="rId5" Type="http://schemas.openxmlformats.org/officeDocument/2006/relationships/hyperlink" Target="https://www.emploi-territorial.fr/emploi-mobilite/?search-col=20182" TargetMode="Externa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489</Words>
  <Characters>2695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Badessi</dc:creator>
  <cp:keywords/>
  <dc:description/>
  <cp:lastModifiedBy>Jessica Badessi</cp:lastModifiedBy>
  <cp:revision>6</cp:revision>
  <dcterms:created xsi:type="dcterms:W3CDTF">2025-09-04T11:52:00Z</dcterms:created>
  <dcterms:modified xsi:type="dcterms:W3CDTF">2025-09-16T14:49:00Z</dcterms:modified>
</cp:coreProperties>
</file>